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方正大标宋简体" w:hAnsi="方正大标宋简体" w:eastAsia="方正大标宋简体" w:cs="方正大标宋简体"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大标宋简体" w:hAnsi="方正大标宋简体" w:eastAsia="方正大标宋简体" w:cs="方正大标宋简体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大标宋简体" w:hAnsi="方正大标宋简体" w:eastAsia="方正大标宋简体" w:cs="方正大标宋简体"/>
          <w:sz w:val="44"/>
          <w:szCs w:val="44"/>
          <w:highlight w:val="none"/>
        </w:rPr>
      </w:pPr>
    </w:p>
    <w:p>
      <w:pPr>
        <w:pStyle w:val="12"/>
        <w:rPr>
          <w:rFonts w:hint="eastAsia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大标宋简体" w:hAnsi="方正大标宋简体" w:eastAsia="方正大标宋简体" w:cs="方正大标宋简体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  <w:highlight w:val="none"/>
          <w:lang w:val="en-US" w:eastAsia="zh-CN"/>
        </w:rPr>
        <w:t>采购项目需求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大标宋简体" w:hAnsi="方正大标宋简体" w:eastAsia="方正大标宋简体" w:cs="方正大标宋简体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</w:p>
    <w:p>
      <w:pPr>
        <w:pStyle w:val="12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</w:p>
    <w:p>
      <w:pPr>
        <w:pStyle w:val="12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</w:p>
    <w:p>
      <w:pPr>
        <w:pStyle w:val="12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</w:p>
    <w:p>
      <w:pPr>
        <w:pStyle w:val="12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ascii="方正大标宋简体" w:hAnsi="方正大标宋简体" w:eastAsia="方正大标宋简体" w:cs="方正大标宋简体"/>
          <w:sz w:val="44"/>
          <w:szCs w:val="44"/>
          <w:highlight w:val="none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高斯数据库软件许可及原厂驻场服务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大标宋简体" w:hAnsi="方正大标宋简体" w:eastAsia="方正大标宋简体" w:cs="方正大标宋简体"/>
          <w:sz w:val="44"/>
          <w:szCs w:val="44"/>
          <w:highlight w:val="none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一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、项目概况</w:t>
      </w:r>
    </w:p>
    <w:p>
      <w:pPr>
        <w:ind w:firstLine="420" w:firstLineChars="200"/>
        <w:outlineLvl w:val="0"/>
      </w:pPr>
      <w:r>
        <w:rPr>
          <w:rFonts w:hint="eastAsia"/>
        </w:rPr>
        <w:t>目前，我社</w:t>
      </w:r>
      <w:r>
        <w:t>现有的高斯数据库许可已用完且原厂中级工程师驻场服务即将到期</w:t>
      </w:r>
      <w:r>
        <w:rPr>
          <w:rFonts w:hint="eastAsia"/>
        </w:rPr>
        <w:t>，为做好我社高斯数据库软件产品标准服务工作，保障高斯数据库软件产品正常使用，确保业务连续性，拟提请高斯数据库软件许可及原厂</w:t>
      </w:r>
      <w:r>
        <w:t>驻场服务</w:t>
      </w:r>
      <w:r>
        <w:rPr>
          <w:rFonts w:hint="eastAsia"/>
        </w:rPr>
        <w:t>采购。</w:t>
      </w:r>
    </w:p>
    <w:p>
      <w:pPr>
        <w:ind w:firstLine="420" w:firstLineChars="200"/>
        <w:outlineLvl w:val="0"/>
        <w:rPr>
          <w:rFonts w:hint="eastAsia"/>
        </w:rPr>
      </w:pPr>
    </w:p>
    <w:p>
      <w:pPr>
        <w:pStyle w:val="13"/>
        <w:ind w:firstLine="0"/>
        <w:outlineLvl w:val="0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、技术验收标准</w:t>
      </w:r>
    </w:p>
    <w:p>
      <w:pPr>
        <w:ind w:firstLine="420" w:firstLineChars="200"/>
        <w:outlineLvl w:val="0"/>
      </w:pPr>
      <w:r>
        <w:rPr>
          <w:rFonts w:hint="eastAsia"/>
        </w:rPr>
        <w:t>1、项目规划及建设须符合国家网络安全法律法规，满足人民银行、银保监局监管要求，满足等级保护相关技术及管理要求等。且根据招标方项目建设安排限时完成软件安装、调试工作。</w:t>
      </w:r>
    </w:p>
    <w:p>
      <w:pPr>
        <w:ind w:firstLine="420" w:firstLineChars="200"/>
        <w:outlineLvl w:val="0"/>
      </w:pPr>
      <w:r>
        <w:rPr>
          <w:rFonts w:hint="eastAsia"/>
        </w:rPr>
        <w:t>2、项目交付物包括但不限于到货清单、部署规划、安装实施、测试验收报告、服务报告等文件。</w:t>
      </w:r>
    </w:p>
    <w:p>
      <w:pPr>
        <w:outlineLvl w:val="0"/>
        <w:rPr>
          <w:rFonts w:hint="eastAsia" w:cs="宋体" w:asciiTheme="minorEastAsia" w:hAnsiTheme="minorEastAsia"/>
          <w:szCs w:val="21"/>
        </w:rPr>
      </w:pPr>
    </w:p>
    <w:p>
      <w:pPr>
        <w:pStyle w:val="13"/>
        <w:ind w:firstLine="0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、货物要求</w:t>
      </w:r>
    </w:p>
    <w:tbl>
      <w:tblPr>
        <w:tblStyle w:val="8"/>
        <w:tblW w:w="82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4433"/>
        <w:gridCol w:w="1843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807" w:type="dxa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序号</w:t>
            </w:r>
          </w:p>
        </w:tc>
        <w:tc>
          <w:tcPr>
            <w:tcW w:w="4433" w:type="dxa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名称</w:t>
            </w:r>
          </w:p>
        </w:tc>
        <w:tc>
          <w:tcPr>
            <w:tcW w:w="1843" w:type="dxa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规格、技术参数</w:t>
            </w:r>
          </w:p>
        </w:tc>
        <w:tc>
          <w:tcPr>
            <w:tcW w:w="1134" w:type="dxa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807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</w:p>
        </w:tc>
        <w:tc>
          <w:tcPr>
            <w:tcW w:w="4433" w:type="dxa"/>
          </w:tcPr>
          <w:p>
            <w:pPr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GaussDB数据库软件（含</w:t>
            </w:r>
            <w:r>
              <w:rPr>
                <w:rFonts w:hint="eastAsia" w:asciiTheme="minorEastAsia" w:hAnsiTheme="minorEastAsia"/>
                <w:szCs w:val="21"/>
              </w:rPr>
              <w:t>2年标准维保服务）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永久</w:t>
            </w:r>
            <w:r>
              <w:rPr>
                <w:rFonts w:asciiTheme="minorEastAsia" w:hAnsiTheme="minorEastAsia"/>
                <w:szCs w:val="21"/>
              </w:rPr>
              <w:t>许可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215T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807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</w:t>
            </w:r>
          </w:p>
        </w:tc>
        <w:tc>
          <w:tcPr>
            <w:tcW w:w="4433" w:type="dxa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华为原厂高斯数据库高级工程师驻场服务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技术服务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60人天</w:t>
            </w:r>
          </w:p>
        </w:tc>
      </w:tr>
    </w:tbl>
    <w:p>
      <w:pPr>
        <w:pStyle w:val="13"/>
        <w:ind w:firstLine="0"/>
        <w:rPr>
          <w:rFonts w:ascii="黑体" w:hAnsi="黑体" w:eastAsia="黑体" w:cs="黑体"/>
          <w:b/>
          <w:bCs/>
          <w:sz w:val="32"/>
          <w:szCs w:val="32"/>
        </w:rPr>
      </w:pPr>
    </w:p>
    <w:p>
      <w:pPr>
        <w:pStyle w:val="13"/>
        <w:ind w:firstLine="0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、技术规格</w:t>
      </w:r>
    </w:p>
    <w:p>
      <w:pPr>
        <w:ind w:firstLine="640"/>
      </w:pPr>
      <w:r>
        <w:rPr>
          <w:rFonts w:hint="eastAsia"/>
        </w:rPr>
        <w:t>中标方货物安装调试完毕，经甲方检验通过，双方签署《货物安装调试报告》，自货物安装调试报告签署之日起</w:t>
      </w:r>
      <w:r>
        <w:t>2</w:t>
      </w:r>
      <w:r>
        <w:rPr>
          <w:rFonts w:hint="eastAsia"/>
        </w:rPr>
        <w:t>年内提供免费维护服务。</w:t>
      </w:r>
    </w:p>
    <w:p>
      <w:pPr>
        <w:ind w:firstLine="480"/>
      </w:pPr>
      <w:r>
        <w:rPr>
          <w:rFonts w:hint="eastAsia"/>
        </w:rPr>
        <w:t>维护服务要求</w:t>
      </w:r>
    </w:p>
    <w:p>
      <w:pPr>
        <w:ind w:firstLine="480"/>
      </w:pPr>
      <w:r>
        <w:rPr>
          <w:rFonts w:hint="eastAsia"/>
        </w:rPr>
        <w:t>1．定期维护技术支持：每月度一次的例行软件巡检，出具数据库月度巡检报告，对巡检过程中出现的问题，中标人需配合整改优化。</w:t>
      </w:r>
    </w:p>
    <w:p>
      <w:pPr>
        <w:ind w:firstLine="480"/>
      </w:pPr>
      <w:r>
        <w:rPr>
          <w:rFonts w:hint="eastAsia"/>
        </w:rPr>
        <w:t>2. 升级服务：服务期内，在原厂商提供升级与更新服务基础上，中标人还需免费提供设备版本、设备缺陷修复、必要的补丁更新、扩容、升级等技术支持服务。</w:t>
      </w:r>
    </w:p>
    <w:p>
      <w:pPr>
        <w:ind w:firstLine="480"/>
        <w:rPr>
          <w:rFonts w:hint="eastAsia"/>
        </w:rPr>
      </w:pPr>
      <w:r>
        <w:rPr>
          <w:rFonts w:hint="eastAsia"/>
        </w:rPr>
        <w:t>3</w:t>
      </w:r>
      <w:r>
        <w:t>. 性能优化服务：服务期内，招标人提出的</w:t>
      </w:r>
      <w:r>
        <w:rPr>
          <w:rFonts w:hint="eastAsia"/>
        </w:rPr>
        <w:t>语句</w:t>
      </w:r>
      <w:r>
        <w:t>深度优化</w:t>
      </w:r>
      <w:r>
        <w:rPr>
          <w:rFonts w:hint="eastAsia"/>
        </w:rPr>
        <w:t>、</w:t>
      </w:r>
      <w:r>
        <w:t>复杂问题</w:t>
      </w:r>
      <w:r>
        <w:rPr>
          <w:rFonts w:hint="eastAsia"/>
        </w:rPr>
        <w:t>定位</w:t>
      </w:r>
      <w:r>
        <w:t>、性能分析</w:t>
      </w:r>
      <w:r>
        <w:rPr>
          <w:rFonts w:hint="eastAsia"/>
        </w:rPr>
        <w:t>、架构</w:t>
      </w:r>
      <w:r>
        <w:t>调优</w:t>
      </w:r>
      <w:r>
        <w:rPr>
          <w:rFonts w:hint="eastAsia"/>
        </w:rPr>
        <w:t>等方面的需求，中标人应及时处理并输出处理报告。</w:t>
      </w:r>
    </w:p>
    <w:p>
      <w:pPr>
        <w:ind w:firstLine="480"/>
      </w:pPr>
      <w:r>
        <w:t>4</w:t>
      </w:r>
      <w:r>
        <w:rPr>
          <w:rFonts w:hint="eastAsia"/>
        </w:rPr>
        <w:t>. 快速响应服务: 维保设备出现故障不能正常工作时，招标人</w:t>
      </w:r>
      <w:r>
        <w:t>通过电话、邮件等方式通知</w:t>
      </w:r>
      <w:r>
        <w:rPr>
          <w:rFonts w:hint="eastAsia"/>
        </w:rPr>
        <w:t>后，中标人需在30分钟内通过远程诊断解决问题，</w:t>
      </w:r>
      <w:r>
        <w:t>如果通过电话、远程协助等方式无法使系统恢复正常</w:t>
      </w:r>
      <w:r>
        <w:rPr>
          <w:rFonts w:hint="eastAsia"/>
        </w:rPr>
        <w:t>，需在</w:t>
      </w:r>
      <w:r>
        <w:t>1</w:t>
      </w:r>
      <w:r>
        <w:rPr>
          <w:rFonts w:hint="eastAsia"/>
        </w:rPr>
        <w:t>小时内（市区/地区加路途时间）安排技术工程师到现场进行故障定位及处置。</w:t>
      </w:r>
    </w:p>
    <w:p>
      <w:pPr>
        <w:ind w:firstLine="480"/>
      </w:pPr>
      <w:r>
        <w:t>5. 7×24小时远程电话支持：对于客户报告的技术问题工程师应</w:t>
      </w:r>
      <w:r>
        <w:rPr>
          <w:rFonts w:hint="eastAsia"/>
        </w:rPr>
        <w:t>及时回</w:t>
      </w:r>
      <w:r>
        <w:t>复，若所有工程师都在占线状态，需在收到客户电话后两小时内由工程师予以回复。</w:t>
      </w:r>
    </w:p>
    <w:p>
      <w:pPr>
        <w:ind w:firstLine="480"/>
      </w:pPr>
      <w:r>
        <w:rPr>
          <w:rFonts w:hint="eastAsia"/>
        </w:rPr>
        <w:t>6</w:t>
      </w:r>
      <w:r>
        <w:t xml:space="preserve">. </w:t>
      </w:r>
      <w:r>
        <w:rPr>
          <w:rFonts w:hint="eastAsia"/>
        </w:rPr>
        <w:t>乙方未在故障响应时间内做出回应，或者未能在甲方要求的合理时间内妥善解决故障的，视为乙方违约，每违约一次，甲方扣除5人天费用作为违约金。</w:t>
      </w:r>
    </w:p>
    <w:p>
      <w:pPr>
        <w:ind w:firstLine="480"/>
        <w:rPr>
          <w:rFonts w:hint="default" w:ascii="仿宋_GB2312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/>
        </w:rPr>
        <w:t>7</w:t>
      </w:r>
      <w:r>
        <w:t xml:space="preserve">. </w:t>
      </w:r>
      <w:r>
        <w:rPr>
          <w:rFonts w:hint="eastAsia"/>
        </w:rPr>
        <w:t>重保服务支持：遇国家重大节假日、双十一、重要业务时点、系统迁移期间等，原厂商需向招标人提供重保方案；我社重要业务时点、应急切换演练、系统迁移等，原厂商需按照我社要求制定服务方案，并安排原厂工程师到现场进行技术支持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大标宋简体">
    <w:altName w:val="方正书宋_GB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C8377A"/>
    <w:multiLevelType w:val="multilevel"/>
    <w:tmpl w:val="54C8377A"/>
    <w:lvl w:ilvl="0" w:tentative="0">
      <w:start w:val="1"/>
      <w:numFmt w:val="chineseCountingThousand"/>
      <w:suff w:val="space"/>
      <w:lvlText w:val="第%1条"/>
      <w:lvlJc w:val="left"/>
      <w:pPr>
        <w:ind w:left="2112" w:hanging="432"/>
      </w:pPr>
      <w:rPr>
        <w:rFonts w:hint="eastAsia"/>
      </w:rPr>
    </w:lvl>
    <w:lvl w:ilvl="1" w:tentative="0">
      <w:start w:val="1"/>
      <w:numFmt w:val="chineseCountingThousand"/>
      <w:isLgl/>
      <w:suff w:val="space"/>
      <w:lvlText w:val="%1.%2"/>
      <w:lvlJc w:val="left"/>
      <w:pPr>
        <w:ind w:left="860" w:hanging="576"/>
      </w:pPr>
      <w:rPr>
        <w:rFonts w:hint="eastAsia"/>
      </w:rPr>
    </w:lvl>
    <w:lvl w:ilvl="2" w:tentative="0">
      <w:start w:val="1"/>
      <w:numFmt w:val="decimal"/>
      <w:pStyle w:val="2"/>
      <w:isLgl/>
      <w:suff w:val="space"/>
      <w:lvlText w:val="%1.%2.%3"/>
      <w:lvlJc w:val="left"/>
      <w:pPr>
        <w:ind w:left="2970" w:hanging="720"/>
      </w:pPr>
      <w:rPr>
        <w:rFonts w:hint="eastAsia"/>
      </w:rPr>
    </w:lvl>
    <w:lvl w:ilvl="3" w:tentative="0">
      <w:start w:val="1"/>
      <w:numFmt w:val="decimal"/>
      <w:isLgl/>
      <w:suff w:val="space"/>
      <w:lvlText w:val="%2.%3.%4"/>
      <w:lvlJc w:val="left"/>
      <w:pPr>
        <w:ind w:left="3537" w:hanging="864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16"/>
        <w:szCs w:val="0"/>
        <w:u w:val="none" w:color="000000"/>
        <w:shd w:val="clear" w:color="000000" w:fill="000000"/>
        <w:vertAlign w:val="baseline"/>
      </w:rPr>
    </w:lvl>
    <w:lvl w:ilvl="4" w:tentative="0">
      <w:start w:val="1"/>
      <w:numFmt w:val="decimal"/>
      <w:lvlText w:val="%1.%2.%3.%4.%5"/>
      <w:lvlJc w:val="left"/>
      <w:pPr>
        <w:ind w:left="268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283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297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312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326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5YjliZGEyZTA1YmE2NDM0YWE1Njg2MGMyZjg1NWQifQ=="/>
  </w:docVars>
  <w:rsids>
    <w:rsidRoot w:val="63574EFC"/>
    <w:rsid w:val="02406B7E"/>
    <w:rsid w:val="0281396C"/>
    <w:rsid w:val="029A1B3E"/>
    <w:rsid w:val="05426524"/>
    <w:rsid w:val="09272F6A"/>
    <w:rsid w:val="0DCB2C80"/>
    <w:rsid w:val="11740332"/>
    <w:rsid w:val="11D7020E"/>
    <w:rsid w:val="14B52807"/>
    <w:rsid w:val="186062B1"/>
    <w:rsid w:val="18EE295C"/>
    <w:rsid w:val="1C4B69D5"/>
    <w:rsid w:val="1E723722"/>
    <w:rsid w:val="208A2D9A"/>
    <w:rsid w:val="22CE6D9B"/>
    <w:rsid w:val="264A2CA8"/>
    <w:rsid w:val="2A4917DD"/>
    <w:rsid w:val="2AFD6C12"/>
    <w:rsid w:val="2C347AC6"/>
    <w:rsid w:val="2CB665B6"/>
    <w:rsid w:val="344668DC"/>
    <w:rsid w:val="34F03F67"/>
    <w:rsid w:val="359B57DB"/>
    <w:rsid w:val="364F3CE2"/>
    <w:rsid w:val="38C83E60"/>
    <w:rsid w:val="396F02C3"/>
    <w:rsid w:val="3B5A583B"/>
    <w:rsid w:val="3CFA5D8B"/>
    <w:rsid w:val="3EEB4D02"/>
    <w:rsid w:val="3FD31F8D"/>
    <w:rsid w:val="4057286D"/>
    <w:rsid w:val="41ED6600"/>
    <w:rsid w:val="420936C7"/>
    <w:rsid w:val="425863FC"/>
    <w:rsid w:val="42F73E67"/>
    <w:rsid w:val="446C2365"/>
    <w:rsid w:val="45B95AA0"/>
    <w:rsid w:val="45C8557B"/>
    <w:rsid w:val="46EE732F"/>
    <w:rsid w:val="474E1D21"/>
    <w:rsid w:val="492F0BC7"/>
    <w:rsid w:val="498F3115"/>
    <w:rsid w:val="4A4C6847"/>
    <w:rsid w:val="4A602A20"/>
    <w:rsid w:val="4D205177"/>
    <w:rsid w:val="50044261"/>
    <w:rsid w:val="516A3A56"/>
    <w:rsid w:val="530879CB"/>
    <w:rsid w:val="53B12DCB"/>
    <w:rsid w:val="599224B3"/>
    <w:rsid w:val="5B4F7860"/>
    <w:rsid w:val="5E3C04AC"/>
    <w:rsid w:val="5FB92779"/>
    <w:rsid w:val="600D4814"/>
    <w:rsid w:val="603E1EDD"/>
    <w:rsid w:val="62173786"/>
    <w:rsid w:val="63574EFC"/>
    <w:rsid w:val="64277EAA"/>
    <w:rsid w:val="680947E3"/>
    <w:rsid w:val="69AB3134"/>
    <w:rsid w:val="6DD14CF4"/>
    <w:rsid w:val="6DEC1F6B"/>
    <w:rsid w:val="758E56B6"/>
    <w:rsid w:val="7655787D"/>
    <w:rsid w:val="7B1D14A8"/>
    <w:rsid w:val="7DD601B2"/>
    <w:rsid w:val="7FFEB24B"/>
    <w:rsid w:val="D75C6580"/>
    <w:rsid w:val="F5AC9BAA"/>
    <w:rsid w:val="FBF887C4"/>
    <w:rsid w:val="FF9E9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numPr>
        <w:ilvl w:val="2"/>
        <w:numId w:val="1"/>
      </w:numPr>
      <w:spacing w:line="360" w:lineRule="auto"/>
      <w:ind w:left="0" w:firstLine="200" w:firstLineChars="200"/>
      <w:outlineLvl w:val="2"/>
    </w:pPr>
    <w:rPr>
      <w:rFonts w:ascii="宋体" w:hAnsi="宋体"/>
      <w:bCs/>
      <w:kern w:val="2"/>
      <w:sz w:val="24"/>
      <w:szCs w:val="28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1"/>
    <w:qFormat/>
    <w:uiPriority w:val="0"/>
    <w:pPr>
      <w:spacing w:after="1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BodyText1I"/>
    <w:basedOn w:val="11"/>
    <w:qFormat/>
    <w:uiPriority w:val="99"/>
    <w:pPr>
      <w:ind w:firstLine="420" w:firstLineChars="100"/>
    </w:pPr>
    <w:rPr>
      <w:szCs w:val="21"/>
      <w:lang w:val="zh-CN"/>
    </w:rPr>
  </w:style>
  <w:style w:type="paragraph" w:customStyle="1" w:styleId="11">
    <w:name w:val="BodyText"/>
    <w:basedOn w:val="1"/>
    <w:qFormat/>
    <w:uiPriority w:val="99"/>
    <w:pPr>
      <w:spacing w:after="120"/>
      <w:textAlignment w:val="baseline"/>
    </w:pPr>
  </w:style>
  <w:style w:type="paragraph" w:customStyle="1" w:styleId="12">
    <w:name w:val="PwC Normal"/>
    <w:basedOn w:val="1"/>
    <w:qFormat/>
    <w:uiPriority w:val="99"/>
    <w:pPr>
      <w:spacing w:before="180" w:after="180" w:line="240" w:lineRule="atLeast"/>
    </w:pPr>
  </w:style>
  <w:style w:type="paragraph" w:styleId="13">
    <w:name w:val="List Paragraph"/>
    <w:basedOn w:val="1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3329</Words>
  <Characters>3500</Characters>
  <Lines>0</Lines>
  <Paragraphs>0</Paragraphs>
  <TotalTime>1</TotalTime>
  <ScaleCrop>false</ScaleCrop>
  <LinksUpToDate>false</LinksUpToDate>
  <CharactersWithSpaces>3516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2022-12-22T09:53:00Z</dcterms:created>
  <dc:creator>慎独宁鸣</dc:creator>
  <cp:lastModifiedBy>gzrc</cp:lastModifiedBy>
  <cp:lastPrinted>2024-04-03T09:19:00Z</cp:lastPrinted>
  <dcterms:modified xsi:type="dcterms:W3CDTF">2024-06-04T09:49:56Z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097F84B4908EA6A23A2201669B6C80D9</vt:lpwstr>
  </property>
</Properties>
</file>