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附件4</w:t>
      </w:r>
    </w:p>
    <w:p>
      <w:pPr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国产海光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服务器配置参数及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技术要求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eastAsia="仿宋_GB2312" w:hAnsiTheme="minorHAnsi" w:cstheme="minorBidi"/>
          <w:sz w:val="32"/>
          <w:szCs w:val="32"/>
          <w:lang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eastAsia="zh-CN"/>
        </w:rPr>
        <w:t>（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 w:hAnsiTheme="minorHAnsi" w:cstheme="minorBidi"/>
          <w:sz w:val="32"/>
          <w:szCs w:val="32"/>
          <w:lang w:eastAsia="zh-CN"/>
        </w:rPr>
        <w:t>）标准配置服务器参数</w:t>
      </w:r>
    </w:p>
    <w:tbl>
      <w:tblPr>
        <w:tblStyle w:val="3"/>
        <w:tblW w:w="8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形态：机架式，高度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2U</w:t>
            </w:r>
            <w:r>
              <w:rPr>
                <w:rFonts w:hint="eastAsia" w:ascii="仿宋_GB2312" w:eastAsia="仿宋_GB2312"/>
                <w:sz w:val="32"/>
                <w:szCs w:val="32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处理器：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* 海光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7390</w:t>
            </w:r>
            <w:r>
              <w:rPr>
                <w:rFonts w:hint="eastAsia" w:ascii="仿宋_GB2312" w:eastAsia="仿宋_GB2312"/>
                <w:sz w:val="32"/>
                <w:szCs w:val="32"/>
              </w:rPr>
              <w:t>×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32</w:t>
            </w:r>
            <w:r>
              <w:rPr>
                <w:rFonts w:hint="eastAsia" w:ascii="仿宋_GB2312" w:eastAsia="仿宋_GB2312"/>
                <w:sz w:val="32"/>
                <w:szCs w:val="32"/>
              </w:rPr>
              <w:t>核，或者性能达到以上的处理器（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CPU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型号如有停产或停止销售，可用新款同等规格或以上规格代替）；支持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rdts</w:t>
            </w: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</w:rPr>
              <w:t>cp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指令；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CPU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通过中国信息安全评测中心的安全可靠性评测（验收时提供证明）；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内存：配置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768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GB</w:t>
            </w:r>
            <w:r>
              <w:rPr>
                <w:rFonts w:hint="eastAsia" w:ascii="仿宋_GB2312" w:eastAsia="仿宋_GB2312"/>
                <w:sz w:val="32"/>
                <w:szCs w:val="32"/>
              </w:rPr>
              <w:t>（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24</w:t>
            </w:r>
            <w:r>
              <w:rPr>
                <w:rFonts w:hint="eastAsia" w:ascii="仿宋_GB2312" w:eastAsia="仿宋_GB2312"/>
                <w:sz w:val="32"/>
                <w:szCs w:val="32"/>
              </w:rPr>
              <w:t>×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32GB</w:t>
            </w:r>
            <w:r>
              <w:rPr>
                <w:rFonts w:hint="eastAsia" w:ascii="仿宋_GB2312" w:eastAsia="仿宋_GB2312"/>
                <w:sz w:val="32"/>
                <w:szCs w:val="32"/>
              </w:rPr>
              <w:t>）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DDR4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ECC</w:t>
            </w:r>
            <w:r>
              <w:rPr>
                <w:rFonts w:hint="eastAsia" w:ascii="仿宋_GB2312" w:eastAsia="仿宋_GB2312"/>
                <w:sz w:val="32"/>
                <w:szCs w:val="32"/>
              </w:rPr>
              <w:t>内存；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本地存储： 配置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</w:rPr>
              <w:t>×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480GB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SSD</w:t>
            </w:r>
            <w:r>
              <w:rPr>
                <w:rFonts w:hint="eastAsia" w:ascii="仿宋_GB2312" w:eastAsia="仿宋_GB2312"/>
                <w:sz w:val="32"/>
                <w:szCs w:val="32"/>
              </w:rPr>
              <w:t>，支持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RAID</w:t>
            </w:r>
            <w:r>
              <w:rPr>
                <w:rFonts w:hint="eastAsia" w:ascii="仿宋_GB2312" w:eastAsia="仿宋_GB2312"/>
                <w:sz w:val="32"/>
                <w:szCs w:val="32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硬盘插槽：支持配置不低于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24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*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</w:rPr>
              <w:t>.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</w:rPr>
              <w:t>英寸硬盘插槽或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12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*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</w:rPr>
              <w:t>.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</w:rPr>
              <w:t>英寸硬盘槽位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* 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nvme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直通槽位，</w:t>
            </w:r>
            <w:r>
              <w:rPr>
                <w:rFonts w:hint="eastAsia" w:ascii="仿宋_GB2312" w:eastAsia="仿宋_GB2312"/>
                <w:sz w:val="32"/>
                <w:szCs w:val="32"/>
              </w:rPr>
              <w:t>硬盘容量不限，并配备足够的冗余供电能力；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RAID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支持：配置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GB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Cache</w:t>
            </w:r>
            <w:r>
              <w:rPr>
                <w:rFonts w:hint="eastAsia" w:ascii="仿宋_GB2312" w:eastAsia="仿宋_GB2312"/>
                <w:sz w:val="32"/>
                <w:szCs w:val="32"/>
              </w:rPr>
              <w:t>的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RAID</w:t>
            </w:r>
            <w:r>
              <w:rPr>
                <w:rFonts w:hint="eastAsia" w:ascii="仿宋_GB2312" w:eastAsia="仿宋_GB2312"/>
                <w:sz w:val="32"/>
                <w:szCs w:val="32"/>
              </w:rPr>
              <w:t>卡，支持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RAID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eastAsia="仿宋_GB2312"/>
                <w:sz w:val="32"/>
                <w:szCs w:val="32"/>
              </w:rPr>
              <w:t>/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</w:rPr>
              <w:t>/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</w:rPr>
              <w:t>/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6</w:t>
            </w:r>
            <w:r>
              <w:rPr>
                <w:rFonts w:hint="eastAsia" w:ascii="仿宋_GB2312" w:eastAsia="仿宋_GB2312"/>
                <w:sz w:val="32"/>
                <w:szCs w:val="32"/>
              </w:rPr>
              <w:t>/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10</w:t>
            </w:r>
            <w:r>
              <w:rPr>
                <w:rFonts w:hint="eastAsia" w:ascii="仿宋_GB2312" w:eastAsia="仿宋_GB2312"/>
                <w:sz w:val="32"/>
                <w:szCs w:val="32"/>
              </w:rPr>
              <w:t>/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50</w:t>
            </w:r>
            <w:r>
              <w:rPr>
                <w:rFonts w:hint="eastAsia" w:ascii="仿宋_GB2312" w:eastAsia="仿宋_GB2312"/>
                <w:sz w:val="32"/>
                <w:szCs w:val="32"/>
              </w:rPr>
              <w:t>，带超级电容；支持电容掉电保护，支持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JBOD</w:t>
            </w:r>
            <w:r>
              <w:rPr>
                <w:rFonts w:hint="eastAsia" w:ascii="仿宋_GB2312" w:eastAsia="仿宋_GB2312"/>
                <w:sz w:val="32"/>
                <w:szCs w:val="32"/>
              </w:rPr>
              <w:t>，支持通过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BMC</w:t>
            </w:r>
            <w:r>
              <w:rPr>
                <w:rFonts w:hint="eastAsia" w:ascii="仿宋_GB2312" w:eastAsia="仿宋_GB2312"/>
                <w:sz w:val="32"/>
                <w:szCs w:val="32"/>
              </w:rPr>
              <w:t>管理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RAID</w:t>
            </w:r>
            <w:r>
              <w:rPr>
                <w:rFonts w:hint="eastAsia" w:ascii="仿宋_GB2312" w:eastAsia="仿宋_GB2312"/>
                <w:sz w:val="32"/>
                <w:szCs w:val="32"/>
              </w:rPr>
              <w:t>配置。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以太网卡：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</w:rPr>
              <w:t>×双端口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10G</w:t>
            </w:r>
            <w:r>
              <w:rPr>
                <w:rFonts w:hint="eastAsia" w:ascii="仿宋_GB2312" w:eastAsia="仿宋_GB2312"/>
                <w:sz w:val="32"/>
                <w:szCs w:val="32"/>
              </w:rPr>
              <w:t>短波光模块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LC</w:t>
            </w:r>
            <w:r>
              <w:rPr>
                <w:rFonts w:hint="eastAsia" w:ascii="仿宋_GB2312" w:eastAsia="仿宋_GB2312"/>
                <w:sz w:val="32"/>
                <w:szCs w:val="32"/>
              </w:rPr>
              <w:t>光口网卡；网卡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RX</w:t>
            </w:r>
            <w:r>
              <w:rPr>
                <w:rFonts w:hint="eastAsia" w:ascii="仿宋_GB2312" w:eastAsia="仿宋_GB2312"/>
                <w:sz w:val="32"/>
                <w:szCs w:val="32"/>
              </w:rPr>
              <w:t>、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TX</w:t>
            </w:r>
            <w:r>
              <w:rPr>
                <w:rFonts w:hint="eastAsia" w:ascii="仿宋_GB2312" w:eastAsia="仿宋_GB2312"/>
                <w:sz w:val="32"/>
                <w:szCs w:val="32"/>
              </w:rPr>
              <w:t>参数可调至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4096</w:t>
            </w:r>
            <w:r>
              <w:rPr>
                <w:rFonts w:hint="eastAsia" w:ascii="仿宋_GB2312" w:eastAsia="仿宋_GB2312"/>
                <w:sz w:val="32"/>
                <w:szCs w:val="32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H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BA</w:t>
            </w:r>
            <w:r>
              <w:rPr>
                <w:rFonts w:hint="eastAsia" w:ascii="仿宋_GB2312" w:eastAsia="仿宋_GB2312"/>
                <w:sz w:val="32"/>
                <w:szCs w:val="32"/>
              </w:rPr>
              <w:t>卡：配置不低于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</w:rPr>
              <w:t>张双端口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6G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b</w:t>
            </w:r>
            <w:r>
              <w:rPr>
                <w:rFonts w:hint="eastAsia" w:ascii="仿宋_GB2312" w:eastAsia="仿宋_GB2312"/>
                <w:sz w:val="32"/>
                <w:szCs w:val="32"/>
              </w:rPr>
              <w:t>光纤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HBA</w:t>
            </w:r>
            <w:r>
              <w:rPr>
                <w:rFonts w:hint="eastAsia" w:ascii="仿宋_GB2312" w:eastAsia="仿宋_GB2312"/>
                <w:sz w:val="32"/>
                <w:szCs w:val="32"/>
              </w:rPr>
              <w:t>卡，含光模块；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PCIe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扩展槽：配置不低于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10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个可用的标准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PCIe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扩展槽位；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电源/导轨：配置热插拔铂金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</w:rPr>
              <w:t>+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</w:rPr>
              <w:t>冗余电源，提供服务器电源认证；电源功率需支持满配硬盘及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GPU</w:t>
            </w:r>
            <w:r>
              <w:rPr>
                <w:rFonts w:hint="eastAsia" w:ascii="仿宋_GB2312" w:eastAsia="仿宋_GB2312"/>
                <w:sz w:val="32"/>
                <w:szCs w:val="32"/>
              </w:rPr>
              <w:t>卡；需配置足够的国标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IEC</w:t>
            </w:r>
            <w:r>
              <w:rPr>
                <w:rFonts w:hint="eastAsia" w:ascii="仿宋_GB2312" w:eastAsia="仿宋_GB2312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C14</w:t>
            </w:r>
            <w:r>
              <w:rPr>
                <w:rFonts w:hint="eastAsia" w:ascii="仿宋_GB2312" w:eastAsia="仿宋_GB2312"/>
                <w:sz w:val="32"/>
                <w:szCs w:val="32"/>
              </w:rPr>
              <w:t>插头和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C13</w:t>
            </w:r>
            <w:r>
              <w:rPr>
                <w:rFonts w:hint="eastAsia" w:ascii="仿宋_GB2312" w:eastAsia="仿宋_GB2312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C14</w:t>
            </w:r>
            <w:r>
              <w:rPr>
                <w:rFonts w:hint="eastAsia" w:ascii="仿宋_GB2312" w:eastAsia="仿宋_GB2312"/>
                <w:sz w:val="32"/>
                <w:szCs w:val="32"/>
              </w:rPr>
              <w:t>插头电源线；标配上架导轨；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兼容性：支持银河麒麟、统信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UOS</w:t>
            </w:r>
            <w:r>
              <w:rPr>
                <w:rFonts w:hint="eastAsia" w:ascii="仿宋_GB2312" w:eastAsia="仿宋_GB2312"/>
                <w:sz w:val="32"/>
                <w:szCs w:val="32"/>
              </w:rPr>
              <w:t>等国产操作系统；支持丛云、达梦、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GaussDB</w:t>
            </w:r>
            <w:r>
              <w:rPr>
                <w:rFonts w:hint="eastAsia" w:ascii="仿宋_GB2312" w:eastAsia="仿宋_GB2312"/>
                <w:sz w:val="32"/>
                <w:szCs w:val="32"/>
              </w:rPr>
              <w:t>等国产数据库；支持主流国产中间件；支持云宏等主流国产云平台。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管理：集成系统管理芯片，配置≥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1Gb</w:t>
            </w:r>
            <w:r>
              <w:rPr>
                <w:rFonts w:hint="eastAsia" w:ascii="仿宋_GB2312" w:eastAsia="仿宋_GB2312"/>
                <w:sz w:val="32"/>
                <w:szCs w:val="32"/>
              </w:rPr>
              <w:t>独立的远程管理控制端口；配置虚拟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KVM</w:t>
            </w:r>
            <w:r>
              <w:rPr>
                <w:rFonts w:hint="eastAsia" w:ascii="仿宋_GB2312" w:eastAsia="仿宋_GB2312"/>
                <w:sz w:val="32"/>
                <w:szCs w:val="32"/>
              </w:rPr>
              <w:t>功能，可实现远程对服务器的完全控制，包括远程的开机、关机、重启、更新固件版本、虚拟光驱、虚拟文件夹等操作，提供服务器健康日志；支持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NTP</w:t>
            </w:r>
            <w:r>
              <w:rPr>
                <w:rFonts w:hint="eastAsia" w:ascii="仿宋_GB2312" w:eastAsia="仿宋_GB2312"/>
                <w:sz w:val="32"/>
                <w:szCs w:val="32"/>
              </w:rPr>
              <w:t>、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SNMP</w:t>
            </w:r>
            <w:r>
              <w:rPr>
                <w:rFonts w:hint="eastAsia" w:ascii="仿宋_GB2312" w:eastAsia="仿宋_GB2312"/>
                <w:sz w:val="32"/>
                <w:szCs w:val="32"/>
              </w:rPr>
              <w:t>、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SNMP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TRAP</w:t>
            </w:r>
            <w:r>
              <w:rPr>
                <w:rFonts w:hint="eastAsia" w:ascii="仿宋_GB2312" w:eastAsia="仿宋_GB2312"/>
                <w:sz w:val="32"/>
                <w:szCs w:val="32"/>
              </w:rPr>
              <w:t>、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IPMI</w:t>
            </w:r>
            <w:r>
              <w:rPr>
                <w:rFonts w:hint="eastAsia" w:ascii="仿宋_GB2312" w:eastAsia="仿宋_GB2312"/>
                <w:sz w:val="32"/>
                <w:szCs w:val="32"/>
              </w:rPr>
              <w:t>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服务：五年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7</w:t>
            </w:r>
            <w:r>
              <w:rPr>
                <w:rFonts w:hint="eastAsia" w:ascii="仿宋_GB2312" w:eastAsia="仿宋_GB2312"/>
                <w:sz w:val="32"/>
                <w:szCs w:val="32"/>
              </w:rPr>
              <w:t>×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24</w:t>
            </w:r>
            <w:r>
              <w:rPr>
                <w:rFonts w:hint="eastAsia" w:ascii="仿宋_GB2312" w:eastAsia="仿宋_GB2312"/>
                <w:sz w:val="32"/>
                <w:szCs w:val="32"/>
              </w:rPr>
              <w:t>×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4H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原厂现场维保服务或原厂授权服务提供商现场维保服务，磁盘免回收服务，免人工费、免备件费。</w:t>
            </w:r>
          </w:p>
        </w:tc>
      </w:tr>
    </w:tbl>
    <w:p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注：</w:t>
      </w:r>
    </w:p>
    <w:p>
      <w:pPr>
        <w:numPr>
          <w:ilvl w:val="0"/>
          <w:numId w:val="0"/>
        </w:numPr>
        <w:spacing w:line="560" w:lineRule="exact"/>
        <w:ind w:leftChars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以上参数项在技术、商务条款差异表中不得有负偏离，如有负偏离视为不符合要求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若有正偏离视为符合要求。</w:t>
      </w:r>
    </w:p>
    <w:p>
      <w:pPr>
        <w:numPr>
          <w:ilvl w:val="0"/>
          <w:numId w:val="0"/>
        </w:numPr>
        <w:spacing w:line="560" w:lineRule="exact"/>
        <w:ind w:lef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本项目中服务器为标准配置，支持根据实际需求，对标准服务器中的部件进行折价增减或替换。</w:t>
      </w:r>
    </w:p>
    <w:p>
      <w:pPr>
        <w:pStyle w:val="2"/>
        <w:ind w:firstLine="640" w:firstLineChars="200"/>
        <w:rPr>
          <w:rFonts w:hint="eastAsia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黑体" w:eastAsia="仿宋_GB2312" w:cs="仿宋_GB2312"/>
          <w:color w:val="auto"/>
          <w:sz w:val="32"/>
          <w:szCs w:val="32"/>
          <w:lang w:val="en-US" w:eastAsia="zh-CN"/>
        </w:rPr>
        <w:t>其它参数需满足财政部、工业和信息化部制定的《通用服务器政府采购需求标准（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2023</w:t>
      </w:r>
      <w:r>
        <w:rPr>
          <w:rFonts w:hint="eastAsia" w:ascii="仿宋_GB2312" w:hAnsi="黑体" w:eastAsia="仿宋_GB2312" w:cs="仿宋_GB2312"/>
          <w:color w:val="auto"/>
          <w:sz w:val="32"/>
          <w:szCs w:val="32"/>
          <w:lang w:val="en-US" w:eastAsia="zh-CN"/>
        </w:rPr>
        <w:t>年版）》要求；</w:t>
      </w:r>
      <w:bookmarkStart w:id="0" w:name="_GoBack"/>
      <w:bookmarkEnd w:id="0"/>
    </w:p>
    <w:p>
      <w:pPr>
        <w:pStyle w:val="6"/>
        <w:numPr>
          <w:ilvl w:val="0"/>
          <w:numId w:val="0"/>
        </w:numPr>
        <w:spacing w:line="560" w:lineRule="exact"/>
        <w:ind w:leftChars="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  <w:lang w:eastAsia="zh-CN"/>
        </w:rPr>
        <w:t>）零部件清单：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noWrap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部件</w:t>
            </w:r>
          </w:p>
        </w:tc>
        <w:tc>
          <w:tcPr>
            <w:tcW w:w="7025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型号参数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restart"/>
            <w:noWrap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CPU</w:t>
            </w:r>
          </w:p>
        </w:tc>
        <w:tc>
          <w:tcPr>
            <w:tcW w:w="7025" w:type="dxa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海光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7390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32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核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.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7Ghz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025" w:type="dxa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海光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7380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32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核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.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2Ghz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025" w:type="dxa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海光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7360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24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核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.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2Ghz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restart"/>
            <w:noWrap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内存</w:t>
            </w:r>
          </w:p>
        </w:tc>
        <w:tc>
          <w:tcPr>
            <w:tcW w:w="7025" w:type="dxa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DDR4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3200MHz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32G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ECC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025" w:type="dxa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DDR4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3200MHz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64G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ECC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restart"/>
            <w:noWrap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硬盘</w:t>
            </w:r>
          </w:p>
        </w:tc>
        <w:tc>
          <w:tcPr>
            <w:tcW w:w="7025" w:type="dxa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.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寸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7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.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2krpm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SATA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HDD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8TB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025" w:type="dxa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.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寸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7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.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2krpm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SATA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HDD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10TB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025" w:type="dxa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.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寸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7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.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2krpm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SATA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HDD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16TB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025" w:type="dxa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.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寸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10000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RPM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SAS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HDD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600GB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025" w:type="dxa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.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寸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10000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RPM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SAS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HDD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.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8TB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025" w:type="dxa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.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寸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10000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RPM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SAS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HDD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.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4TB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025" w:type="dxa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.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寸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SATA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SSD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480GB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025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.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寸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SATA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SSD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960GB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025" w:type="dxa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.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寸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SATA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SSD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.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92TB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025" w:type="dxa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.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寸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SATA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SSD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.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84TB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025" w:type="dxa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.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寸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SATA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SSD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7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.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68TB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025" w:type="dxa"/>
          </w:tcPr>
          <w:p>
            <w:pPr>
              <w:spacing w:line="560" w:lineRule="exact"/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.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寸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SATA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SSD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  <w:lang w:val="en-US" w:eastAsia="zh-CN"/>
              </w:rPr>
              <w:t>15.36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TB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025" w:type="dxa"/>
            <w:vAlign w:val="top"/>
          </w:tcPr>
          <w:p>
            <w:pPr>
              <w:spacing w:line="560" w:lineRule="exact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.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寸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  <w:lang w:eastAsia="zh-CN"/>
              </w:rPr>
              <w:t>SAS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SSD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480GB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025" w:type="dxa"/>
            <w:vAlign w:val="top"/>
          </w:tcPr>
          <w:p>
            <w:pPr>
              <w:spacing w:line="560" w:lineRule="exact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.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寸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  <w:lang w:eastAsia="zh-CN"/>
              </w:rPr>
              <w:t>SAS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SSD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960GB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025" w:type="dxa"/>
            <w:vAlign w:val="top"/>
          </w:tcPr>
          <w:p>
            <w:pPr>
              <w:spacing w:line="560" w:lineRule="exact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.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寸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  <w:lang w:eastAsia="zh-CN"/>
              </w:rPr>
              <w:t>SAS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SSD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.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92TB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025" w:type="dxa"/>
            <w:vAlign w:val="top"/>
          </w:tcPr>
          <w:p>
            <w:pPr>
              <w:spacing w:line="560" w:lineRule="exact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.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寸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  <w:lang w:eastAsia="zh-CN"/>
              </w:rPr>
              <w:t>SAS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SSD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.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84TB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025" w:type="dxa"/>
            <w:vAlign w:val="top"/>
          </w:tcPr>
          <w:p>
            <w:pPr>
              <w:spacing w:line="560" w:lineRule="exact"/>
              <w:rPr>
                <w:rFonts w:hint="eastAsia" w:ascii="仿宋_GB2312" w:hAnsi="Calibri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.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寸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  <w:lang w:eastAsia="zh-CN"/>
              </w:rPr>
              <w:t>SAS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SSD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7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.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68TB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025" w:type="dxa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.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寸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  <w:lang w:eastAsia="zh-CN"/>
              </w:rPr>
              <w:t>SAS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SSD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  <w:lang w:val="en-US" w:eastAsia="zh-CN"/>
              </w:rPr>
              <w:t>15.36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TB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025" w:type="dxa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.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寸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NVMe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SSD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.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92TB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025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.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寸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NVMe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SSD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.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84TB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025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.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寸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NVMe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SSD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7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.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68TB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025" w:type="dxa"/>
            <w:vAlign w:val="center"/>
          </w:tcPr>
          <w:p>
            <w:pPr>
              <w:spacing w:line="560" w:lineRule="exact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.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寸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NVMe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SSD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  <w:lang w:val="en-US" w:eastAsia="zh-CN"/>
              </w:rPr>
              <w:t>6TB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025" w:type="dxa"/>
            <w:vAlign w:val="center"/>
          </w:tcPr>
          <w:p>
            <w:pPr>
              <w:spacing w:line="560" w:lineRule="exact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.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寸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NVMe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SSD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  <w:lang w:val="en-US" w:eastAsia="zh-CN"/>
              </w:rPr>
              <w:t>2TB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025" w:type="dxa"/>
            <w:vAlign w:val="center"/>
          </w:tcPr>
          <w:p>
            <w:pPr>
              <w:spacing w:line="560" w:lineRule="exact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.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寸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NVMe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SSD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  <w:lang w:val="en-US" w:eastAsia="zh-CN"/>
              </w:rPr>
              <w:t>4TB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025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  <w:lang w:val="en-US" w:eastAsia="zh-CN"/>
              </w:rPr>
              <w:t>HHHL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NVMe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SSD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.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92TB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025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  <w:lang w:val="en-US" w:eastAsia="zh-CN"/>
              </w:rPr>
              <w:t>HHHL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NVMe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SSD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.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84TB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025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  <w:lang w:val="en-US" w:eastAsia="zh-CN"/>
              </w:rPr>
              <w:t>HHHL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NVMe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SSD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7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.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68TB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025" w:type="dxa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  <w:lang w:val="en-US" w:eastAsia="zh-CN"/>
              </w:rPr>
              <w:t>HHHL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NVMe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SSD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  <w:lang w:val="en-US" w:eastAsia="zh-CN"/>
              </w:rPr>
              <w:t>6TB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025" w:type="dxa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  <w:lang w:val="en-US" w:eastAsia="zh-CN"/>
              </w:rPr>
              <w:t>HHHL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NVMe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SSD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  <w:lang w:val="en-US" w:eastAsia="zh-CN"/>
              </w:rPr>
              <w:t>2TB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025" w:type="dxa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  <w:lang w:val="en-US" w:eastAsia="zh-CN"/>
              </w:rPr>
              <w:t>HHHL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NVMe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SSD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  <w:lang w:val="en-US" w:eastAsia="zh-CN"/>
              </w:rPr>
              <w:t>4TB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271" w:type="dxa"/>
            <w:vMerge w:val="restart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网卡</w:t>
            </w:r>
          </w:p>
        </w:tc>
        <w:tc>
          <w:tcPr>
            <w:tcW w:w="7025" w:type="dxa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*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10G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LC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光口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lang w:val="en-US" w:eastAsia="zh-CN"/>
              </w:rPr>
              <w:t>网卡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,满配多模光模块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025" w:type="dxa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*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G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LC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光口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lang w:val="en-US" w:eastAsia="zh-CN"/>
              </w:rPr>
              <w:t>网卡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,满配多模光模块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025" w:type="dxa"/>
            <w:vAlign w:val="top"/>
          </w:tcPr>
          <w:p>
            <w:pPr>
              <w:spacing w:line="560" w:lineRule="exact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4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*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10G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LC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光口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lang w:val="en-US" w:eastAsia="zh-CN"/>
              </w:rPr>
              <w:t>网卡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,满配多模光模块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noWrap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HBA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卡</w:t>
            </w:r>
          </w:p>
        </w:tc>
        <w:tc>
          <w:tcPr>
            <w:tcW w:w="7025" w:type="dxa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*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16G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光口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  <w:lang w:val="en-US" w:eastAsia="zh-CN"/>
              </w:rPr>
              <w:t>HBA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lang w:val="en-US" w:eastAsia="zh-CN"/>
              </w:rPr>
              <w:t>卡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，满配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SFP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+模块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restart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GPU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>卡</w:t>
            </w:r>
          </w:p>
        </w:tc>
        <w:tc>
          <w:tcPr>
            <w:tcW w:w="7025" w:type="dxa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NVIDIA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TESLA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T4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16GB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025" w:type="dxa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NVIDIA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TESLA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A100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40GB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025" w:type="dxa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NVIDIA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TESLA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V100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32GB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025" w:type="dxa"/>
            <w:noWrap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NVIDIA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TESLA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A800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80GB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025" w:type="dxa"/>
            <w:noWrap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NVIDIA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TESLA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A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GB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025" w:type="dxa"/>
            <w:noWrap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NVIDIA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TESLA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A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  <w:lang w:val="en-US" w:eastAsia="zh-CN"/>
              </w:rPr>
              <w:t>40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  <w:lang w:val="en-US" w:eastAsia="zh-CN"/>
              </w:rPr>
              <w:t>48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GB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025" w:type="dxa"/>
            <w:noWrap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NVIDIA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TESLA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A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GB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025" w:type="dxa"/>
            <w:noWrap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NVIDIA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TESLA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A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GB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025" w:type="dxa"/>
            <w:noWrap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NVIDIA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  <w:lang w:val="en-US" w:eastAsia="zh-CN"/>
              </w:rPr>
              <w:t>RTX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A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  <w:lang w:val="en-US" w:eastAsia="zh-CN"/>
              </w:rPr>
              <w:t>6000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  <w:lang w:val="en-US" w:eastAsia="zh-CN"/>
              </w:rPr>
              <w:t>48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GB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025" w:type="dxa"/>
            <w:noWrap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NVIDIA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  <w:lang w:val="en-US" w:eastAsia="zh-CN"/>
              </w:rPr>
              <w:t>RTX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A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  <w:lang w:val="en-US" w:eastAsia="zh-CN"/>
              </w:rPr>
              <w:t>5000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GB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025" w:type="dxa"/>
            <w:noWrap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NVIDIA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  <w:lang w:val="en-US" w:eastAsia="zh-CN"/>
              </w:rPr>
              <w:t>RTX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A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  <w:lang w:val="en-US" w:eastAsia="zh-CN"/>
              </w:rPr>
              <w:t>4000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GB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1" w:type="dxa"/>
            <w:vMerge w:val="continue"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025" w:type="dxa"/>
            <w:noWrap/>
          </w:tcPr>
          <w:p>
            <w:pPr>
              <w:spacing w:line="560" w:lineRule="exact"/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NVIDI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  <w:lang w:val="en-US" w:eastAsia="zh-CN"/>
              </w:rPr>
              <w:t>A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  <w:lang w:val="en-US" w:eastAsia="zh-CN"/>
              </w:rPr>
              <w:t>T1000</w:t>
            </w: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GB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296" w:type="dxa"/>
            <w:gridSpan w:val="2"/>
            <w:vAlign w:val="top"/>
          </w:tcPr>
          <w:p>
            <w:pPr>
              <w:spacing w:line="56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注：</w:t>
            </w:r>
          </w:p>
          <w:p>
            <w:pPr>
              <w:pStyle w:val="6"/>
              <w:numPr>
                <w:ilvl w:val="0"/>
                <w:numId w:val="0"/>
              </w:numPr>
              <w:spacing w:line="560" w:lineRule="exact"/>
              <w:ind w:leftChars="0"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sz w:val="32"/>
                <w:szCs w:val="32"/>
              </w:rPr>
              <w:t>供应商须保障部件清单中的产品与标准配置服务器兼容。</w:t>
            </w:r>
          </w:p>
          <w:p>
            <w:pPr>
              <w:pStyle w:val="6"/>
              <w:numPr>
                <w:ilvl w:val="0"/>
                <w:numId w:val="0"/>
              </w:numPr>
              <w:spacing w:line="560" w:lineRule="exact"/>
              <w:ind w:leftChars="0" w:firstLine="640" w:firstLineChars="200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sz w:val="32"/>
                <w:szCs w:val="32"/>
              </w:rPr>
              <w:t>不强制要求供应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G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PU</w:t>
            </w:r>
            <w:r>
              <w:rPr>
                <w:rFonts w:hint="eastAsia" w:ascii="仿宋_GB2312" w:eastAsia="仿宋_GB2312"/>
                <w:sz w:val="32"/>
                <w:szCs w:val="32"/>
              </w:rPr>
              <w:t>卡，供应商可根据自身情况选择不提供或提供部分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G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PU</w:t>
            </w:r>
            <w:r>
              <w:rPr>
                <w:rFonts w:hint="eastAsia" w:ascii="仿宋_GB2312" w:eastAsia="仿宋_GB2312"/>
                <w:sz w:val="32"/>
                <w:szCs w:val="32"/>
              </w:rPr>
              <w:t>卡的报价，若有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G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PU</w:t>
            </w:r>
            <w:r>
              <w:rPr>
                <w:rFonts w:hint="eastAsia" w:ascii="仿宋_GB2312" w:eastAsia="仿宋_GB2312"/>
                <w:sz w:val="32"/>
                <w:szCs w:val="32"/>
              </w:rPr>
              <w:t>卡使用需求，将从提供相应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G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PU</w:t>
            </w:r>
            <w:r>
              <w:rPr>
                <w:rFonts w:hint="eastAsia" w:ascii="仿宋_GB2312" w:eastAsia="仿宋_GB2312"/>
                <w:sz w:val="32"/>
                <w:szCs w:val="32"/>
              </w:rPr>
              <w:t>卡的报价的供应商中择优采购。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5446A8"/>
    <w:multiLevelType w:val="singleLevel"/>
    <w:tmpl w:val="CF5446A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C4A87"/>
    <w:rsid w:val="0DDC016C"/>
    <w:rsid w:val="1F6C6CA3"/>
    <w:rsid w:val="248F4C67"/>
    <w:rsid w:val="2A7952F7"/>
    <w:rsid w:val="3AD0442B"/>
    <w:rsid w:val="51437884"/>
    <w:rsid w:val="57977CDE"/>
    <w:rsid w:val="617F19CD"/>
    <w:rsid w:val="71625976"/>
    <w:rsid w:val="7B97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99"/>
    <w:pPr>
      <w:spacing w:before="180" w:after="180" w:line="240" w:lineRule="atLeast"/>
    </w:p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2021-12-13T05:43:00Z</dcterms:created>
  <dc:creator>Administrator</dc:creator>
  <cp:lastModifiedBy>100256-代文林</cp:lastModifiedBy>
  <dcterms:modified xsi:type="dcterms:W3CDTF">2024-03-25T05:50:10Z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