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40" w:lineRule="exact"/>
        <w:jc w:val="both"/>
        <w:textAlignment w:val="auto"/>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ageBreakBefore w:val="0"/>
        <w:kinsoku/>
        <w:wordWrap/>
        <w:overflowPunct/>
        <w:topLinePunct w:val="0"/>
        <w:autoSpaceDE/>
        <w:autoSpaceDN/>
        <w:bidi w:val="0"/>
        <w:spacing w:line="540" w:lineRule="exact"/>
        <w:ind w:firstLine="800" w:firstLineChars="200"/>
        <w:jc w:val="center"/>
        <w:textAlignment w:val="auto"/>
        <w:outlineLvl w:val="1"/>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贵州农信CMDB系统建设需求</w:t>
      </w:r>
    </w:p>
    <w:p>
      <w:pPr>
        <w:pageBreakBefore w:val="0"/>
        <w:kinsoku/>
        <w:wordWrap/>
        <w:overflowPunct/>
        <w:topLinePunct w:val="0"/>
        <w:autoSpaceDE/>
        <w:autoSpaceDN/>
        <w:bidi w:val="0"/>
        <w:spacing w:line="540" w:lineRule="exact"/>
        <w:ind w:firstLine="482" w:firstLineChars="200"/>
        <w:textAlignment w:val="auto"/>
        <w:outlineLvl w:val="1"/>
        <w:rPr>
          <w:rFonts w:hint="eastAsia" w:ascii="仿宋_GB2312" w:hAnsi="Calibri" w:eastAsia="仿宋_GB2312" w:cs="Times New Roman"/>
          <w:b/>
          <w:bCs/>
          <w:sz w:val="24"/>
          <w:szCs w:val="24"/>
          <w:lang w:val="en-US" w:eastAsia="zh-CN"/>
        </w:rPr>
      </w:pPr>
    </w:p>
    <w:p>
      <w:pPr>
        <w:widowControl/>
        <w:ind w:firstLine="471" w:firstLineChars="0"/>
        <w:outlineLvl w:val="0"/>
        <w:rPr>
          <w:rFonts w:hint="eastAsia" w:ascii="黑体" w:hAnsi="黑体" w:eastAsia="黑体" w:cs="黑体"/>
          <w:b w:val="0"/>
          <w:bCs w:val="0"/>
          <w:kern w:val="0"/>
          <w:sz w:val="32"/>
          <w:szCs w:val="32"/>
          <w:lang w:eastAsia="zh-CN" w:bidi="en-US"/>
        </w:rPr>
      </w:pPr>
      <w:r>
        <w:rPr>
          <w:rFonts w:hint="eastAsia" w:ascii="黑体" w:hAnsi="黑体" w:eastAsia="黑体" w:cs="黑体"/>
          <w:b w:val="0"/>
          <w:bCs w:val="0"/>
          <w:kern w:val="0"/>
          <w:sz w:val="32"/>
          <w:szCs w:val="32"/>
          <w:lang w:eastAsia="zh-CN" w:bidi="en-US"/>
        </w:rPr>
        <w:t>一、项目概况</w:t>
      </w:r>
    </w:p>
    <w:p>
      <w:pPr>
        <w:pStyle w:val="6"/>
        <w:spacing w:before="0" w:beforeAutospacing="0" w:after="0" w:afterAutospacing="0" w:line="360" w:lineRule="auto"/>
        <w:ind w:firstLine="420" w:firstLineChars="200"/>
        <w:rPr>
          <w:rFonts w:hint="eastAsia" w:ascii="宋体" w:hAnsi="宋体" w:eastAsia="宋体" w:cs="宋体"/>
          <w:bCs/>
          <w:color w:val="auto"/>
          <w:kern w:val="2"/>
          <w:lang w:eastAsia="zh-CN"/>
        </w:rPr>
      </w:pPr>
      <w:r>
        <w:rPr>
          <w:rFonts w:hint="eastAsia" w:ascii="宋体" w:hAnsi="宋体" w:eastAsia="宋体" w:cs="宋体"/>
          <w:bCs/>
          <w:color w:val="auto"/>
          <w:kern w:val="2"/>
        </w:rPr>
        <w:t>随着我行业务的快速发展，信息化建设的不断推进，信息系统、服务规模从数量到应用范围都在不断增长，业务系统架构也变得越来越复杂，运维工作量日益增加。受限于离散建设、自动化程度较低的运维工具体系，我行信息化运维工作场景如排障、巡检等</w:t>
      </w:r>
      <w:r>
        <w:rPr>
          <w:rFonts w:hint="eastAsia" w:ascii="宋体" w:hAnsi="宋体" w:eastAsia="宋体" w:cs="宋体"/>
          <w:bCs/>
          <w:color w:val="auto"/>
          <w:kern w:val="2"/>
          <w:lang w:val="en-US" w:eastAsia="zh-CN"/>
        </w:rPr>
        <w:t>手段需进一步提升</w:t>
      </w:r>
      <w:r>
        <w:rPr>
          <w:rFonts w:hint="eastAsia" w:ascii="宋体" w:hAnsi="宋体" w:eastAsia="宋体" w:cs="宋体"/>
          <w:bCs/>
          <w:color w:val="auto"/>
          <w:kern w:val="2"/>
        </w:rPr>
        <w:t>，各个系统或者运维人员手中的配置数据分散，缺少统一的管理和数据联动，难以实现提质增效。为了解决这些问题，</w:t>
      </w:r>
      <w:r>
        <w:rPr>
          <w:rFonts w:hint="eastAsia" w:ascii="宋体" w:hAnsi="宋体" w:eastAsia="宋体" w:cs="宋体"/>
          <w:bCs/>
          <w:color w:val="auto"/>
          <w:kern w:val="2"/>
          <w:lang w:eastAsia="zh-CN"/>
        </w:rPr>
        <w:t>根据我社“十四五”发展战略数字化规划，为进一步提升信息科技运维服务能力，保障业务连续性，更好的对IT资产进行高效的管理和利用，打造数据中心运维管理体系统一的数据源，做好智能化运维建设基础数据支持工作</w:t>
      </w:r>
      <w:r>
        <w:rPr>
          <w:rFonts w:hint="eastAsia" w:ascii="宋体" w:hAnsi="宋体" w:eastAsia="宋体" w:cs="宋体"/>
          <w:bCs/>
          <w:color w:val="auto"/>
          <w:kern w:val="2"/>
        </w:rPr>
        <w:t>，我行计划采购一款合适的CMDB（配置管理数据库）产品及其配套的流程管理工具。通过开展CMDB系统建设，以规范化流程为抓手，对IT环境中的资源进行统一的管理、维护和优化，并作为与其他系统互联互通的桥梁。</w:t>
      </w:r>
    </w:p>
    <w:p>
      <w:pPr>
        <w:widowControl/>
        <w:ind w:firstLine="471" w:firstLineChars="0"/>
        <w:outlineLvl w:val="0"/>
        <w:rPr>
          <w:rFonts w:hint="eastAsia" w:ascii="黑体" w:hAnsi="黑体" w:eastAsia="黑体" w:cs="黑体"/>
          <w:b w:val="0"/>
          <w:bCs w:val="0"/>
          <w:kern w:val="0"/>
          <w:sz w:val="32"/>
          <w:szCs w:val="32"/>
          <w:lang w:eastAsia="zh-CN" w:bidi="en-US"/>
        </w:rPr>
      </w:pPr>
      <w:r>
        <w:rPr>
          <w:rFonts w:hint="eastAsia" w:ascii="黑体" w:hAnsi="黑体" w:eastAsia="黑体" w:cs="黑体"/>
          <w:b w:val="0"/>
          <w:bCs w:val="0"/>
          <w:kern w:val="0"/>
          <w:sz w:val="32"/>
          <w:szCs w:val="32"/>
          <w:lang w:val="en-US" w:eastAsia="zh-CN" w:bidi="en-US"/>
        </w:rPr>
        <w:t>二、</w:t>
      </w:r>
      <w:r>
        <w:rPr>
          <w:rFonts w:hint="eastAsia" w:ascii="黑体" w:hAnsi="黑体" w:eastAsia="黑体" w:cs="黑体"/>
          <w:b w:val="0"/>
          <w:bCs w:val="0"/>
          <w:kern w:val="0"/>
          <w:sz w:val="32"/>
          <w:szCs w:val="32"/>
          <w:lang w:eastAsia="zh-CN" w:bidi="en-US"/>
        </w:rPr>
        <w:t>货物/服务须满足的规范、标准</w:t>
      </w:r>
    </w:p>
    <w:p>
      <w:pPr>
        <w:widowControl/>
        <w:ind w:firstLine="471" w:firstLineChars="0"/>
        <w:outlineLvl w:val="0"/>
        <w:rPr>
          <w:kern w:val="0"/>
          <w:sz w:val="24"/>
          <w:szCs w:val="24"/>
        </w:rPr>
      </w:pPr>
      <w:r>
        <w:rPr>
          <w:rFonts w:hint="eastAsia"/>
          <w:bCs w:val="0"/>
          <w:kern w:val="0"/>
          <w:sz w:val="24"/>
          <w:szCs w:val="24"/>
          <w:lang w:eastAsia="zh-CN"/>
        </w:rPr>
        <w:t>（</w:t>
      </w:r>
      <w:r>
        <w:rPr>
          <w:rFonts w:hint="eastAsia"/>
          <w:bCs w:val="0"/>
          <w:kern w:val="0"/>
          <w:sz w:val="24"/>
          <w:szCs w:val="24"/>
          <w:lang w:val="en-US" w:eastAsia="zh-CN"/>
        </w:rPr>
        <w:t>一）</w:t>
      </w:r>
      <w:r>
        <w:rPr>
          <w:rFonts w:hint="eastAsia"/>
          <w:bCs w:val="0"/>
          <w:kern w:val="0"/>
          <w:sz w:val="24"/>
          <w:szCs w:val="24"/>
        </w:rPr>
        <w:t>项目目标</w:t>
      </w:r>
    </w:p>
    <w:p>
      <w:pPr>
        <w:pStyle w:val="6"/>
        <w:spacing w:before="0" w:beforeAutospacing="0" w:after="0" w:afterAutospacing="0" w:line="360" w:lineRule="auto"/>
        <w:ind w:firstLine="480" w:firstLineChars="200"/>
        <w:rPr>
          <w:rFonts w:hint="eastAsia" w:cs="宋体"/>
          <w:bCs/>
          <w:color w:val="auto"/>
          <w:kern w:val="2"/>
          <w:sz w:val="24"/>
          <w:szCs w:val="24"/>
        </w:rPr>
      </w:pPr>
      <w:r>
        <w:rPr>
          <w:rFonts w:hint="eastAsia" w:cs="宋体"/>
          <w:bCs/>
          <w:color w:val="auto"/>
          <w:kern w:val="2"/>
          <w:sz w:val="24"/>
          <w:szCs w:val="24"/>
        </w:rPr>
        <w:t>搭建一体化、智能化、数字化运维体系的基石--CMDB系统及流程化作业中心，实现IT对象均可在配置管理中心找到唯一实例数据，以“数据消费”为导向，确保IT运维主数据的“可管、可信和可用”。同时，借助数字化中心实现从主观判断-&gt;客观分析，从松散的手工导数-&gt;严格的流程规范，从人工审核-&gt;自动稽核来持续保持CMDB数据质量。</w:t>
      </w:r>
    </w:p>
    <w:p>
      <w:pPr>
        <w:widowControl/>
        <w:ind w:firstLine="471" w:firstLineChars="0"/>
        <w:outlineLvl w:val="0"/>
        <w:rPr>
          <w:rFonts w:hint="eastAsia" w:ascii="宋体" w:hAnsi="宋体" w:eastAsia="宋体" w:cs="宋体"/>
          <w:bCs w:val="0"/>
          <w:kern w:val="0"/>
          <w:sz w:val="24"/>
          <w:szCs w:val="24"/>
          <w:lang w:eastAsia="zh-CN"/>
        </w:rPr>
      </w:pPr>
      <w:r>
        <w:rPr>
          <w:rFonts w:hint="eastAsia" w:ascii="宋体" w:hAnsi="宋体" w:eastAsia="宋体" w:cs="宋体"/>
          <w:bCs w:val="0"/>
          <w:kern w:val="0"/>
          <w:sz w:val="24"/>
          <w:szCs w:val="24"/>
          <w:lang w:eastAsia="zh-CN"/>
        </w:rPr>
        <w:t>（</w:t>
      </w:r>
      <w:r>
        <w:rPr>
          <w:rFonts w:hint="eastAsia" w:ascii="宋体" w:hAnsi="宋体" w:eastAsia="宋体" w:cs="宋体"/>
          <w:bCs w:val="0"/>
          <w:kern w:val="0"/>
          <w:sz w:val="24"/>
          <w:szCs w:val="24"/>
          <w:lang w:val="en-US" w:eastAsia="zh-CN"/>
        </w:rPr>
        <w:t>二）</w:t>
      </w:r>
      <w:r>
        <w:rPr>
          <w:rFonts w:hint="eastAsia" w:ascii="宋体" w:hAnsi="宋体" w:eastAsia="宋体" w:cs="宋体"/>
          <w:bCs w:val="0"/>
          <w:kern w:val="0"/>
          <w:sz w:val="24"/>
          <w:szCs w:val="24"/>
          <w:lang w:eastAsia="zh-CN"/>
        </w:rPr>
        <w:t>部署规划要求</w:t>
      </w:r>
    </w:p>
    <w:p>
      <w:pPr>
        <w:spacing w:line="360" w:lineRule="auto"/>
        <w:ind w:firstLine="480" w:firstLineChars="200"/>
        <w:rPr>
          <w:bCs/>
          <w:kern w:val="2"/>
          <w:sz w:val="24"/>
          <w:szCs w:val="24"/>
        </w:rPr>
      </w:pPr>
      <w:r>
        <w:rPr>
          <w:rFonts w:hint="eastAsia"/>
          <w:bCs/>
          <w:sz w:val="24"/>
          <w:szCs w:val="24"/>
        </w:rPr>
        <w:t>投标方对我行</w:t>
      </w:r>
      <w:r>
        <w:rPr>
          <w:rFonts w:hint="eastAsia"/>
          <w:sz w:val="24"/>
          <w:szCs w:val="24"/>
        </w:rPr>
        <w:t>的</w:t>
      </w:r>
      <w:r>
        <w:rPr>
          <w:rFonts w:hint="eastAsia"/>
          <w:bCs/>
          <w:kern w:val="2"/>
          <w:sz w:val="24"/>
          <w:szCs w:val="24"/>
        </w:rPr>
        <w:t>IT配置管理现状进行现场实地考察并进行调研、分析，根据我行的组织业务结构、信息化现状、满足ISO2000要求及未来CMDB消费场景提供整体平台建设方案、 CMDB规划设计和流程规范管理方案。本阶段交付结果,包括不限于：</w:t>
      </w:r>
    </w:p>
    <w:p>
      <w:pPr>
        <w:spacing w:line="360" w:lineRule="auto"/>
        <w:ind w:firstLine="480" w:firstLineChars="200"/>
        <w:rPr>
          <w:sz w:val="24"/>
          <w:szCs w:val="24"/>
        </w:rPr>
      </w:pPr>
      <w:r>
        <w:rPr>
          <w:rFonts w:hint="eastAsia"/>
          <w:sz w:val="24"/>
          <w:szCs w:val="24"/>
        </w:rPr>
        <w:t>《C</w:t>
      </w:r>
      <w:r>
        <w:rPr>
          <w:sz w:val="24"/>
          <w:szCs w:val="24"/>
        </w:rPr>
        <w:t>MDB</w:t>
      </w:r>
      <w:r>
        <w:rPr>
          <w:rFonts w:hint="eastAsia"/>
          <w:sz w:val="24"/>
          <w:szCs w:val="24"/>
        </w:rPr>
        <w:t>现状分析报告》</w:t>
      </w:r>
    </w:p>
    <w:p>
      <w:pPr>
        <w:spacing w:line="360" w:lineRule="auto"/>
        <w:ind w:firstLine="480" w:firstLineChars="200"/>
        <w:rPr>
          <w:sz w:val="24"/>
          <w:szCs w:val="24"/>
        </w:rPr>
      </w:pPr>
      <w:r>
        <w:rPr>
          <w:rFonts w:hint="eastAsia"/>
          <w:sz w:val="24"/>
          <w:szCs w:val="24"/>
        </w:rPr>
        <w:t>《C</w:t>
      </w:r>
      <w:r>
        <w:rPr>
          <w:sz w:val="24"/>
          <w:szCs w:val="24"/>
        </w:rPr>
        <w:t>MDB</w:t>
      </w:r>
      <w:r>
        <w:rPr>
          <w:rFonts w:hint="eastAsia"/>
          <w:sz w:val="24"/>
          <w:szCs w:val="24"/>
        </w:rPr>
        <w:t xml:space="preserve"> 设计报告》</w:t>
      </w:r>
    </w:p>
    <w:p>
      <w:pPr>
        <w:spacing w:line="360" w:lineRule="auto"/>
        <w:ind w:firstLine="480" w:firstLineChars="200"/>
        <w:rPr>
          <w:sz w:val="24"/>
          <w:szCs w:val="24"/>
        </w:rPr>
      </w:pPr>
      <w:r>
        <w:rPr>
          <w:rFonts w:hint="eastAsia"/>
          <w:sz w:val="24"/>
          <w:szCs w:val="24"/>
        </w:rPr>
        <w:t>《C</w:t>
      </w:r>
      <w:r>
        <w:rPr>
          <w:sz w:val="24"/>
          <w:szCs w:val="24"/>
        </w:rPr>
        <w:t>MDB</w:t>
      </w:r>
      <w:r>
        <w:rPr>
          <w:rFonts w:hint="eastAsia"/>
          <w:sz w:val="24"/>
          <w:szCs w:val="24"/>
        </w:rPr>
        <w:t>实施规划》</w:t>
      </w:r>
    </w:p>
    <w:p>
      <w:pPr>
        <w:spacing w:line="360" w:lineRule="auto"/>
        <w:ind w:firstLine="480" w:firstLineChars="200"/>
        <w:rPr>
          <w:sz w:val="24"/>
          <w:szCs w:val="24"/>
        </w:rPr>
      </w:pPr>
      <w:r>
        <w:rPr>
          <w:rFonts w:hint="eastAsia"/>
          <w:sz w:val="24"/>
          <w:szCs w:val="24"/>
        </w:rPr>
        <w:t>《C</w:t>
      </w:r>
      <w:r>
        <w:rPr>
          <w:sz w:val="24"/>
          <w:szCs w:val="24"/>
        </w:rPr>
        <w:t>MDB</w:t>
      </w:r>
      <w:r>
        <w:rPr>
          <w:rFonts w:hint="eastAsia"/>
          <w:sz w:val="24"/>
          <w:szCs w:val="24"/>
        </w:rPr>
        <w:t>接口标准》</w:t>
      </w:r>
    </w:p>
    <w:p>
      <w:pPr>
        <w:spacing w:line="360" w:lineRule="auto"/>
        <w:ind w:firstLine="480" w:firstLineChars="200"/>
        <w:rPr>
          <w:sz w:val="24"/>
          <w:szCs w:val="24"/>
        </w:rPr>
      </w:pPr>
      <w:r>
        <w:rPr>
          <w:rFonts w:hint="eastAsia"/>
          <w:sz w:val="24"/>
          <w:szCs w:val="24"/>
        </w:rPr>
        <w:t>《C</w:t>
      </w:r>
      <w:r>
        <w:rPr>
          <w:sz w:val="24"/>
          <w:szCs w:val="24"/>
        </w:rPr>
        <w:t>MDB</w:t>
      </w:r>
      <w:r>
        <w:rPr>
          <w:rFonts w:hint="eastAsia"/>
          <w:sz w:val="24"/>
          <w:szCs w:val="24"/>
        </w:rPr>
        <w:t>消费场景规划》</w:t>
      </w:r>
    </w:p>
    <w:p>
      <w:pPr>
        <w:spacing w:line="360" w:lineRule="auto"/>
        <w:ind w:firstLine="480" w:firstLineChars="200"/>
        <w:rPr>
          <w:sz w:val="24"/>
          <w:szCs w:val="24"/>
        </w:rPr>
      </w:pPr>
      <w:r>
        <w:rPr>
          <w:rFonts w:hint="eastAsia"/>
          <w:sz w:val="24"/>
          <w:szCs w:val="24"/>
        </w:rPr>
        <w:t>《流程现状分析报告》</w:t>
      </w:r>
    </w:p>
    <w:p>
      <w:pPr>
        <w:spacing w:line="360" w:lineRule="auto"/>
        <w:ind w:firstLine="480" w:firstLineChars="200"/>
        <w:rPr>
          <w:sz w:val="24"/>
          <w:szCs w:val="24"/>
        </w:rPr>
      </w:pPr>
      <w:r>
        <w:rPr>
          <w:rFonts w:hint="eastAsia"/>
          <w:sz w:val="24"/>
          <w:szCs w:val="24"/>
        </w:rPr>
        <w:t>《流程设计报告》</w:t>
      </w:r>
    </w:p>
    <w:p>
      <w:pPr>
        <w:spacing w:line="360" w:lineRule="auto"/>
        <w:ind w:firstLine="480" w:firstLineChars="200"/>
        <w:rPr>
          <w:sz w:val="24"/>
          <w:szCs w:val="24"/>
        </w:rPr>
      </w:pPr>
      <w:r>
        <w:rPr>
          <w:rFonts w:hint="eastAsia"/>
          <w:sz w:val="24"/>
          <w:szCs w:val="24"/>
        </w:rPr>
        <w:t>《流程实施规划》</w:t>
      </w:r>
    </w:p>
    <w:p>
      <w:pPr>
        <w:spacing w:line="360" w:lineRule="auto"/>
        <w:ind w:firstLine="480" w:firstLineChars="200"/>
        <w:rPr>
          <w:sz w:val="24"/>
          <w:szCs w:val="24"/>
        </w:rPr>
      </w:pPr>
      <w:r>
        <w:rPr>
          <w:rFonts w:hint="eastAsia"/>
          <w:sz w:val="24"/>
          <w:szCs w:val="24"/>
        </w:rPr>
        <w:t>《流程接口标准》</w:t>
      </w:r>
    </w:p>
    <w:p>
      <w:pPr>
        <w:spacing w:line="360" w:lineRule="auto"/>
        <w:ind w:firstLine="480" w:firstLineChars="200"/>
        <w:rPr>
          <w:rFonts w:hint="eastAsia"/>
          <w:sz w:val="24"/>
          <w:szCs w:val="24"/>
        </w:rPr>
      </w:pPr>
      <w:r>
        <w:rPr>
          <w:rFonts w:hint="eastAsia"/>
          <w:sz w:val="24"/>
          <w:szCs w:val="24"/>
        </w:rPr>
        <w:t>《项目规范文件》</w:t>
      </w:r>
    </w:p>
    <w:p>
      <w:pPr>
        <w:widowControl/>
        <w:ind w:firstLine="471" w:firstLineChars="0"/>
        <w:outlineLvl w:val="0"/>
        <w:rPr>
          <w:rFonts w:hint="eastAsia" w:ascii="宋体" w:hAnsi="宋体" w:eastAsia="宋体" w:cs="宋体"/>
          <w:bCs w:val="0"/>
          <w:kern w:val="0"/>
          <w:sz w:val="24"/>
          <w:szCs w:val="24"/>
          <w:lang w:eastAsia="zh-CN"/>
        </w:rPr>
      </w:pPr>
      <w:r>
        <w:rPr>
          <w:rFonts w:hint="eastAsia" w:ascii="宋体" w:hAnsi="宋体" w:eastAsia="宋体" w:cs="宋体"/>
          <w:bCs w:val="0"/>
          <w:kern w:val="0"/>
          <w:sz w:val="24"/>
          <w:szCs w:val="24"/>
          <w:lang w:eastAsia="zh-CN"/>
        </w:rPr>
        <w:t>（</w:t>
      </w:r>
      <w:r>
        <w:rPr>
          <w:rFonts w:hint="eastAsia" w:ascii="宋体" w:hAnsi="宋体" w:eastAsia="宋体" w:cs="宋体"/>
          <w:bCs w:val="0"/>
          <w:kern w:val="0"/>
          <w:sz w:val="24"/>
          <w:szCs w:val="24"/>
          <w:lang w:val="en-US" w:eastAsia="zh-CN"/>
        </w:rPr>
        <w:t>三）</w:t>
      </w:r>
      <w:r>
        <w:rPr>
          <w:rFonts w:hint="eastAsia" w:ascii="宋体" w:hAnsi="宋体" w:eastAsia="宋体" w:cs="宋体"/>
          <w:bCs w:val="0"/>
          <w:kern w:val="0"/>
          <w:sz w:val="24"/>
          <w:szCs w:val="24"/>
          <w:lang w:eastAsia="zh-CN"/>
        </w:rPr>
        <w:t>项目管理要求</w:t>
      </w:r>
    </w:p>
    <w:p>
      <w:pPr>
        <w:spacing w:line="480" w:lineRule="auto"/>
        <w:ind w:firstLine="482" w:firstLineChars="200"/>
        <w:rPr>
          <w:b/>
          <w:sz w:val="24"/>
          <w:szCs w:val="24"/>
        </w:rPr>
      </w:pPr>
      <w:r>
        <w:rPr>
          <w:rFonts w:hint="eastAsia"/>
          <w:b/>
          <w:sz w:val="24"/>
          <w:szCs w:val="24"/>
        </w:rPr>
        <w:t>项目进度要求</w:t>
      </w:r>
    </w:p>
    <w:p>
      <w:pPr>
        <w:spacing w:line="360" w:lineRule="auto"/>
        <w:ind w:firstLine="480" w:firstLineChars="200"/>
        <w:rPr>
          <w:sz w:val="24"/>
          <w:szCs w:val="24"/>
        </w:rPr>
      </w:pPr>
      <w:r>
        <w:rPr>
          <w:rFonts w:hint="eastAsia"/>
          <w:sz w:val="24"/>
          <w:szCs w:val="24"/>
        </w:rPr>
        <w:t>为了有效进行项目控制、保证顺利实施，投标方根据我行的需求制定本次项目的各项实施任务的工期和人天数供参考。</w:t>
      </w:r>
    </w:p>
    <w:p>
      <w:pPr>
        <w:spacing w:line="480" w:lineRule="auto"/>
        <w:ind w:firstLine="482" w:firstLineChars="200"/>
        <w:rPr>
          <w:b/>
          <w:sz w:val="24"/>
          <w:szCs w:val="24"/>
        </w:rPr>
      </w:pPr>
      <w:r>
        <w:rPr>
          <w:rFonts w:hint="eastAsia"/>
          <w:b/>
          <w:sz w:val="24"/>
          <w:szCs w:val="24"/>
        </w:rPr>
        <w:t>项目组织及人员要求</w:t>
      </w:r>
    </w:p>
    <w:p>
      <w:pPr>
        <w:pStyle w:val="9"/>
        <w:numPr>
          <w:ilvl w:val="0"/>
          <w:numId w:val="1"/>
        </w:numPr>
        <w:spacing w:line="480" w:lineRule="auto"/>
        <w:ind w:firstLineChars="0"/>
        <w:rPr>
          <w:b/>
          <w:bCs/>
          <w:snapToGrid w:val="0"/>
          <w:sz w:val="24"/>
          <w:szCs w:val="24"/>
        </w:rPr>
      </w:pPr>
      <w:r>
        <w:rPr>
          <w:rFonts w:hint="eastAsia"/>
          <w:b/>
          <w:sz w:val="24"/>
          <w:szCs w:val="24"/>
        </w:rPr>
        <w:t>组织要求</w:t>
      </w:r>
    </w:p>
    <w:p>
      <w:pPr>
        <w:pStyle w:val="5"/>
        <w:spacing w:after="0" w:line="360" w:lineRule="auto"/>
        <w:ind w:firstLine="420"/>
        <w:rPr>
          <w:rFonts w:ascii="宋体" w:hAnsi="宋体" w:cs="宋体"/>
          <w:sz w:val="24"/>
          <w:szCs w:val="24"/>
        </w:rPr>
      </w:pPr>
      <w:r>
        <w:rPr>
          <w:rFonts w:hint="eastAsia" w:ascii="宋体" w:hAnsi="宋体" w:cs="宋体"/>
          <w:sz w:val="24"/>
          <w:szCs w:val="24"/>
        </w:rPr>
        <w:t>为保证该项目的顺利实施，投标方应根据项目要求派驻足够的项目人员常驻招标人所在地进行项目实施。同时，我行将根据项目实施需要，组织相关人员参加此项目，与投标方人员紧密结合成各级项目小组。</w:t>
      </w:r>
    </w:p>
    <w:p>
      <w:pPr>
        <w:pStyle w:val="5"/>
        <w:spacing w:after="0" w:line="360" w:lineRule="auto"/>
        <w:ind w:firstLine="420"/>
        <w:rPr>
          <w:rFonts w:ascii="宋体" w:hAnsi="宋体" w:cs="宋体"/>
          <w:sz w:val="24"/>
          <w:szCs w:val="24"/>
        </w:rPr>
      </w:pPr>
      <w:r>
        <w:rPr>
          <w:rFonts w:hint="eastAsia" w:ascii="宋体" w:hAnsi="宋体" w:cs="宋体"/>
          <w:sz w:val="24"/>
          <w:szCs w:val="24"/>
        </w:rPr>
        <w:t>投标方须提出详细的项目组织建议。项目组织的具体形式及人员组成、分工由双方在项目启动阶段根据项目实施需要协商决定，并由招标人审核后执行。投标方项目小组中至少由项目经理、咨询顾问、项目实施人员组成。在具体项目实施各阶段，招标人可根据需要，要求投标方项目团队进行人员组成变更；项目组也可根据需要，提出项目团队人员组成变更申请，但需经招标人批准执行。</w:t>
      </w:r>
    </w:p>
    <w:p>
      <w:pPr>
        <w:pStyle w:val="9"/>
        <w:numPr>
          <w:ilvl w:val="0"/>
          <w:numId w:val="1"/>
        </w:numPr>
        <w:spacing w:line="480" w:lineRule="auto"/>
        <w:ind w:firstLineChars="0"/>
        <w:rPr>
          <w:b/>
          <w:sz w:val="24"/>
          <w:szCs w:val="24"/>
        </w:rPr>
      </w:pPr>
      <w:r>
        <w:rPr>
          <w:rFonts w:hint="eastAsia"/>
          <w:b/>
          <w:sz w:val="24"/>
          <w:szCs w:val="24"/>
        </w:rPr>
        <w:t>人员要求</w:t>
      </w:r>
    </w:p>
    <w:p>
      <w:pPr>
        <w:pStyle w:val="5"/>
        <w:spacing w:after="0" w:line="360" w:lineRule="auto"/>
        <w:ind w:firstLine="420"/>
        <w:rPr>
          <w:rFonts w:ascii="宋体" w:hAnsi="宋体" w:cs="宋体"/>
          <w:sz w:val="24"/>
          <w:szCs w:val="24"/>
        </w:rPr>
      </w:pPr>
      <w:r>
        <w:rPr>
          <w:rFonts w:hint="eastAsia" w:ascii="宋体" w:hAnsi="宋体" w:cs="宋体"/>
          <w:sz w:val="24"/>
          <w:szCs w:val="24"/>
        </w:rPr>
        <w:t>投标方应组织落实保证完成招标任务的实施团队，并在投标书中明确列出人员名单，包括姓名、人员资质、职责、相关项目实施经验、工作经历的时间等, 需提供相关证书复印件及社保中心出具近半年内由投标人为团队人员缴纳的社保证明并加盖投标人公章。</w:t>
      </w:r>
    </w:p>
    <w:p>
      <w:pPr>
        <w:pStyle w:val="5"/>
        <w:spacing w:after="0" w:line="360" w:lineRule="auto"/>
        <w:ind w:firstLine="420"/>
        <w:rPr>
          <w:rFonts w:hint="eastAsia" w:ascii="宋体" w:hAnsi="宋体" w:eastAsia="宋体" w:cs="宋体"/>
          <w:sz w:val="24"/>
          <w:szCs w:val="24"/>
        </w:rPr>
      </w:pPr>
      <w:r>
        <w:rPr>
          <w:rFonts w:hint="eastAsia" w:ascii="宋体" w:hAnsi="宋体" w:eastAsia="宋体" w:cs="宋体"/>
          <w:sz w:val="24"/>
          <w:szCs w:val="24"/>
        </w:rPr>
        <w:t>项目团队由项目经理，咨询顾问和实施顾问组成。项目经理要求有全日制本科及以上学历，学士及以上学位，计算机相关专业，具备5年及以上项目管理工作经验。</w:t>
      </w:r>
    </w:p>
    <w:p>
      <w:pPr>
        <w:pStyle w:val="5"/>
        <w:spacing w:after="0" w:line="360" w:lineRule="auto"/>
        <w:ind w:firstLine="420"/>
        <w:rPr>
          <w:rFonts w:hint="eastAsia" w:ascii="宋体" w:hAnsi="宋体" w:eastAsia="宋体" w:cs="宋体"/>
          <w:sz w:val="24"/>
          <w:szCs w:val="24"/>
        </w:rPr>
      </w:pPr>
      <w:r>
        <w:rPr>
          <w:rFonts w:hint="eastAsia" w:ascii="宋体" w:hAnsi="宋体" w:eastAsia="宋体" w:cs="宋体"/>
          <w:sz w:val="24"/>
          <w:szCs w:val="24"/>
        </w:rPr>
        <w:t>项目成员要求有全日制本科及以上学历，学士及以上学位，计算机相关专业，3年以上平台实施工作经验。</w:t>
      </w:r>
    </w:p>
    <w:p>
      <w:pPr>
        <w:pStyle w:val="5"/>
        <w:spacing w:after="0" w:line="360" w:lineRule="auto"/>
        <w:ind w:firstLine="420"/>
        <w:rPr>
          <w:rFonts w:hint="eastAsia" w:ascii="宋体" w:hAnsi="宋体" w:eastAsia="宋体" w:cs="宋体"/>
          <w:sz w:val="24"/>
          <w:szCs w:val="24"/>
        </w:rPr>
      </w:pPr>
      <w:r>
        <w:rPr>
          <w:rFonts w:hint="eastAsia" w:ascii="宋体" w:hAnsi="宋体" w:eastAsia="宋体" w:cs="宋体"/>
          <w:sz w:val="24"/>
          <w:szCs w:val="24"/>
        </w:rPr>
        <w:t>未经招标人同意，投标方不得擅自更换项目团队成员，若需更换的，应提前10个工作日通知招标人并获得其同意。</w:t>
      </w:r>
    </w:p>
    <w:p>
      <w:pPr>
        <w:pStyle w:val="9"/>
        <w:numPr>
          <w:ilvl w:val="0"/>
          <w:numId w:val="1"/>
        </w:numPr>
        <w:spacing w:line="480" w:lineRule="auto"/>
        <w:ind w:firstLineChars="0"/>
        <w:rPr>
          <w:b/>
          <w:sz w:val="24"/>
          <w:szCs w:val="24"/>
        </w:rPr>
      </w:pPr>
      <w:r>
        <w:rPr>
          <w:rFonts w:hint="eastAsia"/>
          <w:b/>
          <w:sz w:val="24"/>
          <w:szCs w:val="24"/>
        </w:rPr>
        <w:t>平台试运行</w:t>
      </w:r>
    </w:p>
    <w:p>
      <w:pPr>
        <w:spacing w:line="360" w:lineRule="auto"/>
        <w:ind w:firstLine="420"/>
        <w:rPr>
          <w:b/>
          <w:sz w:val="24"/>
          <w:szCs w:val="24"/>
        </w:rPr>
      </w:pPr>
      <w:r>
        <w:rPr>
          <w:rFonts w:hint="eastAsia"/>
          <w:bCs/>
          <w:sz w:val="24"/>
          <w:szCs w:val="24"/>
        </w:rPr>
        <w:t>试运行时间为投标人完成项目全部内容的实施开发，并自系统整体投入生产环境稳定运行3个月。试运行期间，投标人应至少派驻一名参与项目的技术工程师在招标人现场进行系统的跟踪维护，并提供免费的技术支持、故障处理以及必要的升级服务。</w:t>
      </w:r>
    </w:p>
    <w:p>
      <w:pPr>
        <w:pStyle w:val="5"/>
        <w:spacing w:after="0" w:line="360" w:lineRule="auto"/>
        <w:ind w:firstLine="420"/>
        <w:rPr>
          <w:rFonts w:ascii="宋体" w:hAnsi="宋体" w:cs="宋体"/>
          <w:sz w:val="24"/>
          <w:szCs w:val="24"/>
        </w:rPr>
      </w:pPr>
      <w:r>
        <w:rPr>
          <w:rFonts w:hint="eastAsia" w:ascii="宋体" w:hAnsi="宋体" w:cs="宋体"/>
          <w:sz w:val="24"/>
          <w:szCs w:val="24"/>
        </w:rPr>
        <w:t>本阶段交付结果,包括不限于：</w:t>
      </w:r>
    </w:p>
    <w:p>
      <w:pPr>
        <w:pStyle w:val="5"/>
        <w:spacing w:after="0" w:line="360" w:lineRule="auto"/>
        <w:ind w:firstLine="420"/>
        <w:rPr>
          <w:rFonts w:ascii="宋体" w:hAnsi="宋体" w:cs="宋体"/>
          <w:sz w:val="24"/>
          <w:szCs w:val="24"/>
        </w:rPr>
      </w:pPr>
      <w:r>
        <w:rPr>
          <w:rFonts w:hint="eastAsia" w:ascii="宋体" w:hAnsi="宋体" w:cs="宋体"/>
          <w:sz w:val="24"/>
          <w:szCs w:val="24"/>
        </w:rPr>
        <w:t>《项目安装、测试报告》</w:t>
      </w:r>
    </w:p>
    <w:p>
      <w:pPr>
        <w:pStyle w:val="5"/>
        <w:spacing w:after="0" w:line="360" w:lineRule="auto"/>
        <w:ind w:firstLine="420"/>
        <w:rPr>
          <w:rFonts w:ascii="宋体" w:hAnsi="宋体" w:cs="宋体"/>
          <w:sz w:val="24"/>
          <w:szCs w:val="24"/>
        </w:rPr>
      </w:pPr>
      <w:r>
        <w:rPr>
          <w:rFonts w:hint="eastAsia" w:ascii="宋体" w:hAnsi="宋体" w:cs="宋体"/>
          <w:sz w:val="24"/>
          <w:szCs w:val="24"/>
        </w:rPr>
        <w:t>《项目操作手册》</w:t>
      </w:r>
    </w:p>
    <w:p>
      <w:pPr>
        <w:pStyle w:val="5"/>
        <w:spacing w:after="0" w:line="360" w:lineRule="auto"/>
        <w:ind w:firstLine="420"/>
        <w:rPr>
          <w:rFonts w:ascii="宋体" w:hAnsi="宋体" w:cs="宋体"/>
          <w:sz w:val="24"/>
          <w:szCs w:val="24"/>
        </w:rPr>
      </w:pPr>
      <w:r>
        <w:rPr>
          <w:rFonts w:hint="eastAsia" w:ascii="宋体" w:hAnsi="宋体" w:cs="宋体"/>
          <w:sz w:val="24"/>
          <w:szCs w:val="24"/>
        </w:rPr>
        <w:t>《项目配置、二次开发设计说明书》</w:t>
      </w:r>
    </w:p>
    <w:p>
      <w:pPr>
        <w:pStyle w:val="5"/>
        <w:spacing w:after="0" w:line="360" w:lineRule="auto"/>
        <w:ind w:firstLine="420"/>
        <w:rPr>
          <w:rFonts w:ascii="宋体" w:hAnsi="宋体" w:cs="宋体"/>
          <w:sz w:val="24"/>
          <w:szCs w:val="24"/>
        </w:rPr>
      </w:pPr>
      <w:r>
        <w:rPr>
          <w:rFonts w:hint="eastAsia" w:ascii="宋体" w:hAnsi="宋体" w:cs="宋体"/>
          <w:sz w:val="24"/>
          <w:szCs w:val="24"/>
        </w:rPr>
        <w:t>《项目管理规范》</w:t>
      </w:r>
    </w:p>
    <w:p>
      <w:pPr>
        <w:pStyle w:val="5"/>
        <w:spacing w:after="0" w:line="360" w:lineRule="auto"/>
        <w:ind w:firstLine="420"/>
        <w:rPr>
          <w:rFonts w:ascii="宋体" w:hAnsi="宋体" w:cs="宋体"/>
          <w:sz w:val="24"/>
          <w:szCs w:val="24"/>
        </w:rPr>
      </w:pPr>
      <w:r>
        <w:rPr>
          <w:rFonts w:hint="eastAsia" w:ascii="宋体" w:hAnsi="宋体" w:cs="宋体"/>
          <w:sz w:val="24"/>
          <w:szCs w:val="24"/>
        </w:rPr>
        <w:t>《项目试运行总结报告》</w:t>
      </w:r>
    </w:p>
    <w:p>
      <w:pPr>
        <w:pStyle w:val="5"/>
        <w:spacing w:after="0" w:line="360" w:lineRule="auto"/>
        <w:ind w:firstLine="420"/>
        <w:rPr>
          <w:rFonts w:ascii="宋体" w:hAnsi="宋体" w:cs="宋体"/>
          <w:sz w:val="24"/>
          <w:szCs w:val="24"/>
        </w:rPr>
      </w:pPr>
      <w:r>
        <w:rPr>
          <w:rFonts w:hint="eastAsia" w:ascii="宋体" w:hAnsi="宋体" w:cs="宋体"/>
          <w:sz w:val="24"/>
          <w:szCs w:val="24"/>
        </w:rPr>
        <w:t>《项目上线总结报告》</w:t>
      </w:r>
    </w:p>
    <w:p>
      <w:pPr>
        <w:pStyle w:val="5"/>
        <w:spacing w:after="0" w:line="360" w:lineRule="auto"/>
        <w:ind w:firstLine="420"/>
        <w:rPr>
          <w:rFonts w:ascii="宋体" w:hAnsi="宋体" w:cs="宋体"/>
          <w:sz w:val="24"/>
          <w:szCs w:val="24"/>
        </w:rPr>
      </w:pPr>
      <w:r>
        <w:rPr>
          <w:rFonts w:hint="eastAsia" w:ascii="宋体" w:hAnsi="宋体" w:cs="宋体"/>
          <w:sz w:val="24"/>
          <w:szCs w:val="24"/>
        </w:rPr>
        <w:t>《项目稳定运行报告》</w:t>
      </w:r>
    </w:p>
    <w:p>
      <w:pPr>
        <w:pStyle w:val="9"/>
        <w:numPr>
          <w:ilvl w:val="0"/>
          <w:numId w:val="1"/>
        </w:numPr>
        <w:spacing w:line="480" w:lineRule="auto"/>
        <w:ind w:firstLineChars="0"/>
        <w:rPr>
          <w:b/>
          <w:sz w:val="24"/>
          <w:szCs w:val="24"/>
        </w:rPr>
      </w:pPr>
      <w:r>
        <w:rPr>
          <w:rFonts w:hint="eastAsia"/>
          <w:b/>
          <w:sz w:val="24"/>
          <w:szCs w:val="24"/>
        </w:rPr>
        <w:t>知识转移及平台使用和开发培训</w:t>
      </w:r>
    </w:p>
    <w:p>
      <w:pPr>
        <w:pStyle w:val="5"/>
        <w:spacing w:after="0" w:line="360" w:lineRule="auto"/>
        <w:ind w:firstLine="420"/>
        <w:rPr>
          <w:rFonts w:ascii="宋体" w:hAnsi="宋体" w:cs="宋体"/>
          <w:sz w:val="24"/>
          <w:szCs w:val="24"/>
        </w:rPr>
      </w:pPr>
      <w:r>
        <w:rPr>
          <w:rFonts w:hint="eastAsia" w:ascii="宋体" w:hAnsi="宋体" w:cs="宋体"/>
          <w:sz w:val="24"/>
          <w:szCs w:val="24"/>
        </w:rPr>
        <w:t>项目提供包含配置管理、平台操作和架构管理的相关培训，以使用户在项目进行过程中及平台运行期间拥有相应的配合及工作能力、具有运维过程中系统架构分析和设计能力。</w:t>
      </w:r>
    </w:p>
    <w:p>
      <w:pPr>
        <w:pStyle w:val="5"/>
        <w:spacing w:after="0" w:line="360" w:lineRule="auto"/>
        <w:ind w:firstLine="420"/>
        <w:rPr>
          <w:rFonts w:ascii="宋体" w:hAnsi="宋体" w:cs="宋体"/>
          <w:sz w:val="24"/>
          <w:szCs w:val="24"/>
        </w:rPr>
      </w:pPr>
      <w:r>
        <w:rPr>
          <w:rFonts w:hint="eastAsia" w:ascii="宋体" w:hAnsi="宋体" w:cs="宋体"/>
          <w:sz w:val="24"/>
          <w:szCs w:val="24"/>
        </w:rPr>
        <w:t>根据项目实施需要，在项目实施后期针对项目成果提供培训完成知识转移。时间由双方商定，培训内容需经招标人认可。投标人应将所提供的平台使用和平台开发培训计划随投标文件一起提交。</w:t>
      </w:r>
    </w:p>
    <w:p>
      <w:pPr>
        <w:pStyle w:val="9"/>
        <w:numPr>
          <w:ilvl w:val="0"/>
          <w:numId w:val="1"/>
        </w:numPr>
        <w:spacing w:line="480" w:lineRule="auto"/>
        <w:ind w:firstLineChars="0"/>
        <w:rPr>
          <w:b/>
          <w:sz w:val="24"/>
          <w:szCs w:val="24"/>
        </w:rPr>
      </w:pPr>
      <w:r>
        <w:rPr>
          <w:rFonts w:hint="eastAsia"/>
          <w:b/>
          <w:sz w:val="24"/>
          <w:szCs w:val="24"/>
        </w:rPr>
        <w:t>最终验收</w:t>
      </w:r>
    </w:p>
    <w:p>
      <w:pPr>
        <w:pStyle w:val="5"/>
        <w:spacing w:after="0" w:line="360" w:lineRule="auto"/>
        <w:ind w:firstLine="420"/>
        <w:rPr>
          <w:rFonts w:ascii="宋体" w:hAnsi="宋体" w:cs="宋体"/>
          <w:sz w:val="24"/>
          <w:szCs w:val="24"/>
        </w:rPr>
      </w:pPr>
      <w:r>
        <w:rPr>
          <w:rFonts w:hint="eastAsia" w:ascii="宋体" w:hAnsi="宋体" w:cs="宋体"/>
          <w:sz w:val="24"/>
          <w:szCs w:val="24"/>
        </w:rPr>
        <w:t>试运行期结束后，符合最终验收条件时，由投标方提请最终验收。最终验收由招标人组织进行，投标方需提供全程配合。最终验收通过后，双方签署最终验收报告。</w:t>
      </w:r>
    </w:p>
    <w:p>
      <w:pPr>
        <w:pStyle w:val="5"/>
        <w:spacing w:after="0" w:line="360" w:lineRule="auto"/>
        <w:ind w:firstLine="420"/>
        <w:rPr>
          <w:rFonts w:ascii="宋体" w:hAnsi="宋体" w:cs="宋体"/>
          <w:sz w:val="24"/>
          <w:szCs w:val="24"/>
        </w:rPr>
      </w:pPr>
      <w:r>
        <w:rPr>
          <w:rFonts w:hint="eastAsia" w:ascii="宋体" w:hAnsi="宋体" w:cs="宋体"/>
          <w:sz w:val="24"/>
          <w:szCs w:val="24"/>
        </w:rPr>
        <w:t>投标方应负责在项目最终验收时将项目相关的全部有关技术文件、资料、及招标文件和合同要求的其他材料汇集成册交付招标人。</w:t>
      </w:r>
    </w:p>
    <w:p>
      <w:pPr>
        <w:pStyle w:val="9"/>
        <w:numPr>
          <w:ilvl w:val="0"/>
          <w:numId w:val="1"/>
        </w:numPr>
        <w:spacing w:line="480" w:lineRule="auto"/>
        <w:ind w:firstLineChars="0"/>
        <w:rPr>
          <w:b/>
          <w:sz w:val="24"/>
          <w:szCs w:val="24"/>
        </w:rPr>
      </w:pPr>
      <w:r>
        <w:rPr>
          <w:rFonts w:hint="eastAsia"/>
          <w:b/>
          <w:sz w:val="24"/>
          <w:szCs w:val="24"/>
        </w:rPr>
        <w:t>售后服务及技术支持要求</w:t>
      </w:r>
    </w:p>
    <w:p>
      <w:pPr>
        <w:pStyle w:val="5"/>
        <w:spacing w:after="0" w:line="360" w:lineRule="auto"/>
        <w:ind w:firstLine="420"/>
        <w:rPr>
          <w:rFonts w:ascii="宋体" w:hAnsi="宋体" w:cs="宋体"/>
          <w:sz w:val="24"/>
          <w:szCs w:val="24"/>
        </w:rPr>
      </w:pPr>
      <w:r>
        <w:rPr>
          <w:rFonts w:hint="eastAsia" w:ascii="宋体" w:hAnsi="宋体" w:cs="宋体"/>
          <w:sz w:val="24"/>
          <w:szCs w:val="24"/>
        </w:rPr>
        <w:t>项目最终验收后，投标方须提供一年的质量保证期，维保期从项目最终验收合格之日起开始计算，须提交维保服务承诺函。质量保证期内，投标方为我行提供现场或远程（包括但不限于电话、电邮、传真等方式）的售后服务、技术支持及</w:t>
      </w:r>
      <w:r>
        <w:rPr>
          <w:rFonts w:ascii="宋体" w:hAnsi="宋体" w:cs="宋体"/>
          <w:color w:val="FF0000"/>
          <w:sz w:val="24"/>
          <w:szCs w:val="24"/>
        </w:rPr>
        <w:t>1人年的现场支持服务</w:t>
      </w:r>
      <w:r>
        <w:rPr>
          <w:rFonts w:hint="eastAsia" w:ascii="宋体" w:hAnsi="宋体" w:cs="宋体"/>
          <w:color w:val="FF0000"/>
          <w:sz w:val="24"/>
          <w:szCs w:val="24"/>
        </w:rPr>
        <w:t>，现场工程师需具备</w:t>
      </w:r>
      <w:r>
        <w:rPr>
          <w:rFonts w:ascii="宋体" w:hAnsi="宋体" w:cs="宋体"/>
          <w:color w:val="FF0000"/>
          <w:sz w:val="24"/>
          <w:szCs w:val="24"/>
        </w:rPr>
        <w:t>3</w:t>
      </w:r>
      <w:r>
        <w:rPr>
          <w:rFonts w:hint="eastAsia" w:ascii="宋体" w:hAnsi="宋体" w:cs="宋体"/>
          <w:color w:val="FF0000"/>
          <w:sz w:val="24"/>
          <w:szCs w:val="24"/>
        </w:rPr>
        <w:t>年以上</w:t>
      </w:r>
      <w:r>
        <w:rPr>
          <w:rFonts w:ascii="宋体" w:hAnsi="宋体" w:cs="宋体"/>
          <w:color w:val="FF0000"/>
          <w:sz w:val="24"/>
          <w:szCs w:val="24"/>
        </w:rPr>
        <w:t>的</w:t>
      </w:r>
      <w:r>
        <w:rPr>
          <w:rFonts w:hint="eastAsia" w:ascii="宋体" w:hAnsi="宋体" w:cs="宋体"/>
          <w:color w:val="FF0000"/>
          <w:sz w:val="24"/>
          <w:szCs w:val="24"/>
        </w:rPr>
        <w:t>银行</w:t>
      </w:r>
      <w:r>
        <w:rPr>
          <w:rFonts w:ascii="宋体" w:hAnsi="宋体" w:cs="宋体"/>
          <w:color w:val="FF0000"/>
          <w:sz w:val="24"/>
          <w:szCs w:val="24"/>
        </w:rPr>
        <w:t>业</w:t>
      </w:r>
      <w:r>
        <w:rPr>
          <w:rFonts w:hint="eastAsia" w:ascii="宋体" w:hAnsi="宋体" w:cs="宋体"/>
          <w:color w:val="FF0000"/>
          <w:sz w:val="24"/>
          <w:szCs w:val="24"/>
        </w:rPr>
        <w:t>CMDB及流程相关的运维</w:t>
      </w:r>
      <w:r>
        <w:rPr>
          <w:rFonts w:ascii="宋体" w:hAnsi="宋体" w:cs="宋体"/>
          <w:color w:val="FF0000"/>
          <w:sz w:val="24"/>
          <w:szCs w:val="24"/>
        </w:rPr>
        <w:t>工作经验</w:t>
      </w:r>
      <w:r>
        <w:rPr>
          <w:rFonts w:hint="eastAsia" w:ascii="宋体" w:hAnsi="宋体" w:cs="宋体"/>
          <w:sz w:val="24"/>
          <w:szCs w:val="24"/>
        </w:rPr>
        <w:t>(驻场工程师需提供连续</w:t>
      </w:r>
      <w:r>
        <w:rPr>
          <w:rFonts w:ascii="宋体" w:hAnsi="宋体" w:cs="宋体"/>
          <w:sz w:val="24"/>
          <w:szCs w:val="24"/>
        </w:rPr>
        <w:t>3</w:t>
      </w:r>
      <w:r>
        <w:rPr>
          <w:rFonts w:hint="eastAsia" w:ascii="宋体" w:hAnsi="宋体" w:cs="宋体"/>
          <w:sz w:val="24"/>
          <w:szCs w:val="24"/>
        </w:rPr>
        <w:t>年在投标单位工作的证明（缴纳社保）并加盖公章）),以达到如下目的：</w:t>
      </w:r>
    </w:p>
    <w:p>
      <w:pPr>
        <w:pStyle w:val="5"/>
        <w:spacing w:after="0" w:line="360" w:lineRule="auto"/>
        <w:rPr>
          <w:rFonts w:ascii="宋体" w:hAnsi="宋体" w:cs="宋体"/>
          <w:sz w:val="24"/>
          <w:szCs w:val="24"/>
        </w:rPr>
      </w:pPr>
      <w:r>
        <w:rPr>
          <w:rFonts w:hint="eastAsia" w:ascii="宋体" w:hAnsi="宋体" w:cs="宋体"/>
          <w:sz w:val="24"/>
          <w:szCs w:val="24"/>
        </w:rPr>
        <w:t xml:space="preserve">   （1）解决项目成果的任何缺陷和错误。</w:t>
      </w:r>
    </w:p>
    <w:p>
      <w:pPr>
        <w:pStyle w:val="5"/>
        <w:spacing w:after="0" w:line="360" w:lineRule="auto"/>
        <w:rPr>
          <w:rFonts w:ascii="宋体" w:hAnsi="宋体" w:cs="宋体"/>
          <w:sz w:val="24"/>
          <w:szCs w:val="24"/>
        </w:rPr>
      </w:pPr>
      <w:r>
        <w:rPr>
          <w:rFonts w:hint="eastAsia" w:ascii="宋体" w:hAnsi="宋体" w:cs="宋体"/>
          <w:sz w:val="24"/>
          <w:szCs w:val="24"/>
        </w:rPr>
        <w:t> （2）解答我行用户提出的问题。</w:t>
      </w:r>
    </w:p>
    <w:p>
      <w:pPr>
        <w:pStyle w:val="5"/>
        <w:spacing w:after="0" w:line="360" w:lineRule="auto"/>
        <w:rPr>
          <w:rFonts w:ascii="宋体" w:hAnsi="宋体" w:cs="宋体"/>
          <w:sz w:val="24"/>
          <w:szCs w:val="24"/>
        </w:rPr>
      </w:pPr>
      <w:r>
        <w:rPr>
          <w:rFonts w:hint="eastAsia" w:ascii="宋体" w:hAnsi="宋体" w:cs="宋体"/>
          <w:sz w:val="24"/>
          <w:szCs w:val="24"/>
        </w:rPr>
        <w:t xml:space="preserve">   （3）遇到系统主要功能失效或瘫痪等重大故障，提供应急现场支持。</w:t>
      </w:r>
      <w:bookmarkStart w:id="0" w:name="_Toc33533485"/>
    </w:p>
    <w:p>
      <w:pPr>
        <w:pStyle w:val="5"/>
        <w:spacing w:after="0" w:line="360" w:lineRule="auto"/>
        <w:rPr>
          <w:rFonts w:ascii="宋体" w:hAnsi="宋体" w:cs="宋体"/>
          <w:sz w:val="24"/>
          <w:szCs w:val="24"/>
        </w:rPr>
      </w:pPr>
      <w:r>
        <w:rPr>
          <w:rFonts w:hint="eastAsia" w:ascii="宋体" w:hAnsi="宋体" w:cs="宋体"/>
          <w:sz w:val="24"/>
          <w:szCs w:val="24"/>
        </w:rPr>
        <w:t xml:space="preserve">   （4）系统功能优化</w:t>
      </w:r>
      <w:bookmarkEnd w:id="0"/>
      <w:r>
        <w:rPr>
          <w:rFonts w:hint="eastAsia" w:ascii="宋体" w:hAnsi="宋体" w:cs="宋体"/>
          <w:sz w:val="24"/>
          <w:szCs w:val="24"/>
        </w:rPr>
        <w:t>。</w:t>
      </w:r>
    </w:p>
    <w:p>
      <w:pPr>
        <w:pStyle w:val="2"/>
        <w:rPr>
          <w:rFonts w:hint="eastAsia" w:ascii="宋体" w:hAnsi="宋体" w:cs="宋体"/>
          <w:sz w:val="24"/>
        </w:rPr>
      </w:pPr>
      <w:r>
        <w:rPr>
          <w:rFonts w:hint="eastAsia" w:ascii="宋体" w:hAnsi="宋体" w:cs="宋体"/>
          <w:sz w:val="24"/>
          <w:szCs w:val="24"/>
        </w:rPr>
        <w:t xml:space="preserve">   （5）本项目相关的其他工作。</w:t>
      </w:r>
    </w:p>
    <w:p>
      <w:pPr>
        <w:keepNext w:val="0"/>
        <w:keepLines w:val="0"/>
        <w:pageBreakBefore w:val="0"/>
        <w:widowControl/>
        <w:kinsoku/>
        <w:wordWrap/>
        <w:overflowPunct/>
        <w:topLinePunct w:val="0"/>
        <w:autoSpaceDE/>
        <w:autoSpaceDN/>
        <w:bidi w:val="0"/>
        <w:adjustRightInd/>
        <w:snapToGrid/>
        <w:ind w:left="0" w:leftChars="0" w:firstLine="640" w:firstLineChars="200"/>
        <w:textAlignment w:val="auto"/>
        <w:outlineLvl w:val="0"/>
        <w:rPr>
          <w:rFonts w:hint="eastAsia" w:ascii="黑体" w:hAnsi="黑体" w:eastAsia="黑体" w:cs="黑体"/>
          <w:b w:val="0"/>
          <w:bCs w:val="0"/>
          <w:kern w:val="0"/>
          <w:sz w:val="32"/>
          <w:szCs w:val="32"/>
          <w:lang w:val="en-US" w:eastAsia="zh-CN" w:bidi="en-US"/>
        </w:rPr>
      </w:pPr>
      <w:r>
        <w:rPr>
          <w:rFonts w:hint="eastAsia" w:ascii="黑体" w:hAnsi="黑体" w:eastAsia="黑体" w:cs="黑体"/>
          <w:b w:val="0"/>
          <w:bCs w:val="0"/>
          <w:kern w:val="0"/>
          <w:sz w:val="32"/>
          <w:szCs w:val="32"/>
          <w:lang w:val="en-US" w:eastAsia="zh-CN" w:bidi="en-US"/>
        </w:rPr>
        <w:t>三、产品功能需求</w:t>
      </w:r>
    </w:p>
    <w:p>
      <w:pPr>
        <w:spacing w:line="360" w:lineRule="auto"/>
        <w:ind w:firstLine="640" w:firstLineChars="200"/>
        <w:outlineLvl w:val="1"/>
        <w:rPr>
          <w:rFonts w:hint="default" w:ascii="宋体" w:hAnsi="宋体" w:eastAsia="宋体" w:cs="宋体"/>
          <w:bCs w:val="0"/>
          <w:kern w:val="0"/>
          <w:sz w:val="32"/>
          <w:szCs w:val="24"/>
          <w:lang w:val="en-US" w:eastAsia="zh-CN"/>
        </w:rPr>
      </w:pPr>
      <w:r>
        <w:rPr>
          <w:rFonts w:hint="eastAsia" w:ascii="宋体" w:hAnsi="宋体" w:eastAsia="宋体" w:cs="宋体"/>
          <w:bCs w:val="0"/>
          <w:kern w:val="0"/>
          <w:sz w:val="32"/>
          <w:szCs w:val="24"/>
          <w:lang w:val="en-US" w:eastAsia="zh-CN"/>
        </w:rPr>
        <w:t>（一）总体要求</w:t>
      </w:r>
    </w:p>
    <w:p>
      <w:pPr>
        <w:pStyle w:val="10"/>
        <w:spacing w:line="360" w:lineRule="auto"/>
        <w:rPr>
          <w:rFonts w:cs="Times New Roman"/>
          <w:color w:val="FF0000"/>
          <w:sz w:val="24"/>
          <w:szCs w:val="24"/>
        </w:rPr>
      </w:pPr>
      <w:r>
        <w:rPr>
          <w:rFonts w:hint="eastAsia" w:cs="Times New Roman"/>
          <w:sz w:val="24"/>
          <w:szCs w:val="24"/>
        </w:rPr>
        <w:tab/>
      </w:r>
      <w:r>
        <w:rPr>
          <w:rFonts w:hint="eastAsia" w:cs="Times New Roman"/>
          <w:sz w:val="24"/>
          <w:szCs w:val="24"/>
        </w:rPr>
        <w:t>投标人所提供的产品（平台及</w:t>
      </w:r>
      <w:r>
        <w:rPr>
          <w:rFonts w:cs="Times New Roman"/>
          <w:sz w:val="24"/>
          <w:szCs w:val="24"/>
        </w:rPr>
        <w:t>CMDB（或配置管理）、流程管理(或ITSM)</w:t>
      </w:r>
      <w:r>
        <w:rPr>
          <w:rFonts w:hint="eastAsia" w:cs="Times New Roman"/>
          <w:sz w:val="24"/>
          <w:szCs w:val="24"/>
        </w:rPr>
        <w:t>等模块）</w:t>
      </w:r>
      <w:r>
        <w:rPr>
          <w:rFonts w:cs="Times New Roman"/>
          <w:sz w:val="24"/>
          <w:szCs w:val="24"/>
        </w:rPr>
        <w:t>需取得由国家版权局颁发的软件著作权证书</w:t>
      </w:r>
      <w:r>
        <w:rPr>
          <w:rFonts w:hint="eastAsia" w:cs="Times New Roman"/>
          <w:sz w:val="24"/>
          <w:szCs w:val="24"/>
        </w:rPr>
        <w:t>。投标产品需为最新稳定版</w:t>
      </w:r>
      <w:r>
        <w:rPr>
          <w:rFonts w:hint="eastAsia" w:cs="Times New Roman"/>
          <w:sz w:val="24"/>
          <w:szCs w:val="24"/>
          <w:lang w:eastAsia="zh-CN"/>
        </w:rPr>
        <w:t>。</w:t>
      </w:r>
      <w:r>
        <w:rPr>
          <w:rFonts w:hint="eastAsia" w:cs="Times New Roman"/>
          <w:sz w:val="24"/>
          <w:szCs w:val="24"/>
        </w:rPr>
        <w:t>投标人所提供的产品为永</w:t>
      </w:r>
      <w:r>
        <w:rPr>
          <w:rFonts w:hint="eastAsia" w:asciiTheme="majorEastAsia" w:hAnsiTheme="majorEastAsia" w:eastAsiaTheme="majorEastAsia"/>
          <w:sz w:val="24"/>
          <w:szCs w:val="28"/>
        </w:rPr>
        <w:t>久授权, 部署套数按照行方要求提供,平台、各模块和管理对象等支持无限扩展，支持不受限的管控节点数。投标人需要充分考虑本项目在技术架构、数据存储、运行环境、性能、</w:t>
      </w:r>
      <w:r>
        <w:rPr>
          <w:rFonts w:hint="eastAsia" w:cs="Times New Roman"/>
          <w:sz w:val="24"/>
          <w:szCs w:val="24"/>
        </w:rPr>
        <w:t>安全等方面的非功能性需求。应满足以下条件：</w:t>
      </w:r>
    </w:p>
    <w:p>
      <w:pPr>
        <w:pStyle w:val="9"/>
        <w:numPr>
          <w:ilvl w:val="0"/>
          <w:numId w:val="2"/>
        </w:numPr>
        <w:spacing w:line="360" w:lineRule="auto"/>
        <w:ind w:firstLineChars="0"/>
        <w:rPr>
          <w:rFonts w:asciiTheme="majorEastAsia" w:hAnsiTheme="majorEastAsia" w:eastAsiaTheme="majorEastAsia"/>
          <w:szCs w:val="28"/>
        </w:rPr>
      </w:pPr>
      <w:r>
        <w:rPr>
          <w:rFonts w:asciiTheme="majorEastAsia" w:hAnsiTheme="majorEastAsia" w:eastAsiaTheme="majorEastAsia"/>
          <w:sz w:val="24"/>
          <w:szCs w:val="28"/>
        </w:rPr>
        <w:t>兼容性</w:t>
      </w:r>
      <w:r>
        <w:rPr>
          <w:rFonts w:hint="eastAsia" w:asciiTheme="majorEastAsia" w:hAnsiTheme="majorEastAsia" w:eastAsiaTheme="majorEastAsia"/>
          <w:sz w:val="24"/>
          <w:szCs w:val="28"/>
        </w:rPr>
        <w:t>：</w:t>
      </w:r>
      <w:r>
        <w:rPr>
          <w:rFonts w:asciiTheme="majorEastAsia" w:hAnsiTheme="majorEastAsia" w:eastAsiaTheme="majorEastAsia"/>
          <w:sz w:val="24"/>
          <w:szCs w:val="28"/>
        </w:rPr>
        <w:t>符合国家信创发展战略，系统适配国家信创要求的底层硬件、操作系统</w:t>
      </w:r>
    </w:p>
    <w:p>
      <w:pPr>
        <w:pStyle w:val="9"/>
        <w:numPr>
          <w:ilvl w:val="0"/>
          <w:numId w:val="2"/>
        </w:numPr>
        <w:spacing w:line="360" w:lineRule="auto"/>
        <w:ind w:firstLineChars="0"/>
        <w:rPr>
          <w:rFonts w:asciiTheme="majorEastAsia" w:hAnsiTheme="majorEastAsia" w:eastAsiaTheme="majorEastAsia"/>
          <w:szCs w:val="28"/>
        </w:rPr>
      </w:pPr>
      <w:r>
        <w:rPr>
          <w:rFonts w:asciiTheme="majorEastAsia" w:hAnsiTheme="majorEastAsia" w:eastAsiaTheme="majorEastAsia"/>
          <w:sz w:val="24"/>
          <w:szCs w:val="28"/>
        </w:rPr>
        <w:t>稳定性</w:t>
      </w:r>
      <w:r>
        <w:rPr>
          <w:rFonts w:hint="eastAsia" w:asciiTheme="majorEastAsia" w:hAnsiTheme="majorEastAsia" w:eastAsiaTheme="majorEastAsia"/>
          <w:sz w:val="24"/>
          <w:szCs w:val="28"/>
        </w:rPr>
        <w:t>：</w:t>
      </w:r>
      <w:r>
        <w:rPr>
          <w:rFonts w:asciiTheme="majorEastAsia" w:hAnsiTheme="majorEastAsia" w:eastAsiaTheme="majorEastAsia"/>
          <w:sz w:val="24"/>
          <w:szCs w:val="28"/>
        </w:rPr>
        <w:t>提供稳定、强健、安全、高效的企业级技术架构平台</w:t>
      </w:r>
      <w:r>
        <w:rPr>
          <w:rFonts w:hint="eastAsia" w:asciiTheme="majorEastAsia" w:hAnsiTheme="majorEastAsia" w:eastAsiaTheme="majorEastAsia"/>
          <w:sz w:val="24"/>
          <w:szCs w:val="28"/>
        </w:rPr>
        <w:t>。可在高负荷状态下提供不间断的可靠服务，系统运行稳定</w:t>
      </w:r>
    </w:p>
    <w:p>
      <w:pPr>
        <w:pStyle w:val="9"/>
        <w:numPr>
          <w:ilvl w:val="0"/>
          <w:numId w:val="2"/>
        </w:numPr>
        <w:spacing w:line="360" w:lineRule="auto"/>
        <w:ind w:firstLineChars="0"/>
        <w:rPr>
          <w:rFonts w:asciiTheme="majorEastAsia" w:hAnsiTheme="majorEastAsia" w:eastAsiaTheme="majorEastAsia"/>
          <w:szCs w:val="28"/>
        </w:rPr>
      </w:pPr>
      <w:r>
        <w:rPr>
          <w:rFonts w:asciiTheme="majorEastAsia" w:hAnsiTheme="majorEastAsia" w:eastAsiaTheme="majorEastAsia"/>
          <w:sz w:val="24"/>
          <w:szCs w:val="28"/>
        </w:rPr>
        <w:t>管控性</w:t>
      </w:r>
      <w:r>
        <w:rPr>
          <w:rFonts w:hint="eastAsia" w:asciiTheme="majorEastAsia" w:hAnsiTheme="majorEastAsia" w:eastAsiaTheme="majorEastAsia"/>
          <w:sz w:val="24"/>
          <w:szCs w:val="28"/>
        </w:rPr>
        <w:t>：</w:t>
      </w:r>
      <w:r>
        <w:rPr>
          <w:rFonts w:asciiTheme="majorEastAsia" w:hAnsiTheme="majorEastAsia" w:eastAsiaTheme="majorEastAsia"/>
          <w:sz w:val="24"/>
          <w:szCs w:val="28"/>
        </w:rPr>
        <w:t>服务器支持通过同一个代理程序进行管控，代理程序支持脚本执行能力、数据采集能力、文件分发能力、日志采集能力。</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提供插件的批量启动、停止、重启、配置重载、托管守护、插件更新功能。</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为满足复杂网络环境下的管理，需要提供</w:t>
      </w:r>
      <w:r>
        <w:rPr>
          <w:rFonts w:asciiTheme="majorEastAsia" w:hAnsiTheme="majorEastAsia" w:eastAsiaTheme="majorEastAsia"/>
          <w:sz w:val="24"/>
          <w:szCs w:val="24"/>
        </w:rPr>
        <w:t>proxy管理方式，支持跨云、跨区域的主机节点的统一纳管。</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支持海量服务器纳管（超过3</w:t>
      </w:r>
      <w:r>
        <w:rPr>
          <w:rFonts w:asciiTheme="majorEastAsia" w:hAnsiTheme="majorEastAsia" w:eastAsiaTheme="majorEastAsia"/>
          <w:sz w:val="24"/>
          <w:szCs w:val="24"/>
        </w:rPr>
        <w:t>000</w:t>
      </w:r>
      <w:r>
        <w:rPr>
          <w:rFonts w:hint="eastAsia" w:asciiTheme="majorEastAsia" w:hAnsiTheme="majorEastAsia" w:eastAsiaTheme="majorEastAsia"/>
          <w:sz w:val="24"/>
          <w:szCs w:val="24"/>
        </w:rPr>
        <w:t>0</w:t>
      </w:r>
      <w:r>
        <w:rPr>
          <w:rFonts w:asciiTheme="majorEastAsia" w:hAnsiTheme="majorEastAsia" w:eastAsiaTheme="majorEastAsia"/>
          <w:sz w:val="24"/>
          <w:szCs w:val="24"/>
        </w:rPr>
        <w:t>主机数）</w:t>
      </w:r>
      <w:r>
        <w:rPr>
          <w:rFonts w:hint="eastAsia" w:asciiTheme="majorEastAsia" w:hAnsiTheme="majorEastAsia" w:eastAsiaTheme="majorEastAsia"/>
          <w:sz w:val="24"/>
          <w:szCs w:val="24"/>
        </w:rPr>
        <w:t>。</w:t>
      </w:r>
    </w:p>
    <w:p>
      <w:pPr>
        <w:pStyle w:val="9"/>
        <w:numPr>
          <w:ilvl w:val="0"/>
          <w:numId w:val="2"/>
        </w:numPr>
        <w:spacing w:line="360" w:lineRule="auto"/>
        <w:ind w:firstLineChars="0"/>
        <w:rPr>
          <w:rFonts w:asciiTheme="majorEastAsia" w:hAnsiTheme="majorEastAsia" w:eastAsiaTheme="majorEastAsia"/>
          <w:szCs w:val="28"/>
        </w:rPr>
      </w:pPr>
      <w:r>
        <w:rPr>
          <w:rFonts w:asciiTheme="majorEastAsia" w:hAnsiTheme="majorEastAsia" w:eastAsiaTheme="majorEastAsia"/>
          <w:sz w:val="24"/>
          <w:szCs w:val="28"/>
        </w:rPr>
        <w:t>先进性</w:t>
      </w:r>
      <w:r>
        <w:rPr>
          <w:rFonts w:hint="eastAsia" w:asciiTheme="majorEastAsia" w:hAnsiTheme="majorEastAsia" w:eastAsiaTheme="majorEastAsia"/>
          <w:sz w:val="24"/>
          <w:szCs w:val="28"/>
        </w:rPr>
        <w:t>：</w:t>
      </w:r>
      <w:r>
        <w:rPr>
          <w:rFonts w:asciiTheme="majorEastAsia" w:hAnsiTheme="majorEastAsia" w:eastAsiaTheme="majorEastAsia"/>
          <w:sz w:val="24"/>
          <w:szCs w:val="28"/>
        </w:rPr>
        <w:t>基于开放的</w:t>
      </w:r>
      <w:r>
        <w:rPr>
          <w:rFonts w:hint="eastAsia" w:asciiTheme="majorEastAsia" w:hAnsiTheme="majorEastAsia" w:eastAsiaTheme="majorEastAsia"/>
          <w:sz w:val="24"/>
          <w:szCs w:val="28"/>
        </w:rPr>
        <w:t>一体化</w:t>
      </w:r>
      <w:r>
        <w:rPr>
          <w:rFonts w:asciiTheme="majorEastAsia" w:hAnsiTheme="majorEastAsia" w:eastAsiaTheme="majorEastAsia"/>
          <w:sz w:val="24"/>
          <w:szCs w:val="28"/>
        </w:rPr>
        <w:t>平台特性构建，能够构建灵活的、可扩展的、全面集成的系统整体解决方案。</w:t>
      </w:r>
      <w:r>
        <w:rPr>
          <w:rFonts w:hint="eastAsia" w:asciiTheme="majorEastAsia" w:hAnsiTheme="majorEastAsia" w:eastAsiaTheme="majorEastAsia"/>
        </w:rPr>
        <w:t>系统采用</w:t>
      </w:r>
      <w:r>
        <w:rPr>
          <w:rFonts w:asciiTheme="majorEastAsia" w:hAnsiTheme="majorEastAsia" w:eastAsiaTheme="majorEastAsia"/>
        </w:rPr>
        <w:t>B/S体系结构，遵循相关的标准和协议</w:t>
      </w:r>
      <w:r>
        <w:rPr>
          <w:rFonts w:hint="eastAsia" w:asciiTheme="majorEastAsia" w:hAnsiTheme="majorEastAsia" w:eastAsiaTheme="majorEastAsia"/>
        </w:rPr>
        <w:t>。</w:t>
      </w:r>
    </w:p>
    <w:p>
      <w:pPr>
        <w:pStyle w:val="9"/>
        <w:numPr>
          <w:ilvl w:val="0"/>
          <w:numId w:val="2"/>
        </w:numPr>
        <w:spacing w:line="360" w:lineRule="auto"/>
        <w:ind w:firstLineChars="0"/>
        <w:rPr>
          <w:rFonts w:asciiTheme="majorEastAsia" w:hAnsiTheme="majorEastAsia" w:eastAsiaTheme="majorEastAsia"/>
          <w:szCs w:val="28"/>
        </w:rPr>
      </w:pPr>
      <w:r>
        <w:rPr>
          <w:rFonts w:hint="eastAsia" w:asciiTheme="majorEastAsia" w:hAnsiTheme="majorEastAsia" w:eastAsiaTheme="majorEastAsia"/>
          <w:sz w:val="24"/>
          <w:szCs w:val="28"/>
        </w:rPr>
        <w:t>数据存储要求</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数据存储</w:t>
      </w:r>
      <w:r>
        <w:rPr>
          <w:rFonts w:hint="eastAsia" w:asciiTheme="majorEastAsia" w:hAnsiTheme="majorEastAsia" w:eastAsiaTheme="majorEastAsia"/>
          <w:sz w:val="24"/>
          <w:szCs w:val="24"/>
        </w:rPr>
        <w:t>：</w:t>
      </w:r>
      <w:r>
        <w:rPr>
          <w:rFonts w:asciiTheme="majorEastAsia" w:hAnsiTheme="majorEastAsia" w:eastAsiaTheme="majorEastAsia"/>
          <w:sz w:val="24"/>
          <w:szCs w:val="24"/>
        </w:rPr>
        <w:t>支持业内主流企业级数据库，配置数据支持纳管千万级实例数据</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应用数据库具有可伸缩性、可管理性、安全性、以及容错性。</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应用数据库可以与后台应用系统、商业套件无缝整合。</w:t>
      </w:r>
    </w:p>
    <w:p>
      <w:pPr>
        <w:pStyle w:val="9"/>
        <w:numPr>
          <w:ilvl w:val="0"/>
          <w:numId w:val="2"/>
        </w:numPr>
        <w:spacing w:line="360" w:lineRule="auto"/>
        <w:ind w:firstLineChars="0"/>
        <w:rPr>
          <w:rFonts w:asciiTheme="majorEastAsia" w:hAnsiTheme="majorEastAsia" w:eastAsiaTheme="majorEastAsia"/>
          <w:szCs w:val="28"/>
        </w:rPr>
      </w:pPr>
      <w:r>
        <w:rPr>
          <w:rFonts w:hint="eastAsia" w:asciiTheme="majorEastAsia" w:hAnsiTheme="majorEastAsia" w:eastAsiaTheme="majorEastAsia"/>
          <w:sz w:val="24"/>
          <w:szCs w:val="28"/>
        </w:rPr>
        <w:t>运行环境要求</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运行环境</w:t>
      </w:r>
      <w:r>
        <w:rPr>
          <w:rFonts w:hint="eastAsia" w:asciiTheme="majorEastAsia" w:hAnsiTheme="majorEastAsia" w:eastAsiaTheme="majorEastAsia"/>
          <w:sz w:val="24"/>
          <w:szCs w:val="24"/>
        </w:rPr>
        <w:t>：</w:t>
      </w:r>
      <w:r>
        <w:rPr>
          <w:rFonts w:asciiTheme="majorEastAsia" w:hAnsiTheme="majorEastAsia" w:eastAsiaTheme="majorEastAsia"/>
          <w:sz w:val="24"/>
          <w:szCs w:val="24"/>
        </w:rPr>
        <w:t>可稳定运行在国产CPU（如：鲲鹏、海光等）底层硬件的服务器或国产信创云环境上</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可稳定运行在国产操作系统（如：麒麟、统信等）上。</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数据库、中间件等资源需满足监管安全要求。</w:t>
      </w:r>
    </w:p>
    <w:p>
      <w:pPr>
        <w:pStyle w:val="9"/>
        <w:numPr>
          <w:ilvl w:val="0"/>
          <w:numId w:val="2"/>
        </w:numPr>
        <w:spacing w:line="360" w:lineRule="auto"/>
        <w:ind w:firstLineChars="0"/>
        <w:rPr>
          <w:rFonts w:asciiTheme="majorEastAsia" w:hAnsiTheme="majorEastAsia" w:eastAsiaTheme="majorEastAsia"/>
          <w:szCs w:val="28"/>
        </w:rPr>
      </w:pPr>
      <w:r>
        <w:rPr>
          <w:rFonts w:hint="eastAsia" w:asciiTheme="majorEastAsia" w:hAnsiTheme="majorEastAsia" w:eastAsiaTheme="majorEastAsia"/>
          <w:sz w:val="24"/>
          <w:szCs w:val="28"/>
        </w:rPr>
        <w:t>安全要求</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数据安全</w:t>
      </w:r>
      <w:r>
        <w:rPr>
          <w:rFonts w:hint="eastAsia" w:asciiTheme="majorEastAsia" w:hAnsiTheme="majorEastAsia" w:eastAsiaTheme="majorEastAsia"/>
          <w:sz w:val="24"/>
          <w:szCs w:val="24"/>
        </w:rPr>
        <w:t>：</w:t>
      </w:r>
      <w:r>
        <w:rPr>
          <w:rFonts w:asciiTheme="majorEastAsia" w:hAnsiTheme="majorEastAsia" w:eastAsiaTheme="majorEastAsia"/>
          <w:sz w:val="24"/>
          <w:szCs w:val="24"/>
        </w:rPr>
        <w:t>访问数据需具备权限控制能力，不允许未经授权用户访问</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审计管理</w:t>
      </w:r>
      <w:r>
        <w:rPr>
          <w:rFonts w:hint="eastAsia" w:asciiTheme="majorEastAsia" w:hAnsiTheme="majorEastAsia" w:eastAsiaTheme="majorEastAsia"/>
          <w:sz w:val="24"/>
          <w:szCs w:val="24"/>
        </w:rPr>
        <w:t>：</w:t>
      </w:r>
      <w:r>
        <w:rPr>
          <w:rFonts w:asciiTheme="majorEastAsia" w:hAnsiTheme="majorEastAsia" w:eastAsiaTheme="majorEastAsia"/>
          <w:sz w:val="24"/>
          <w:szCs w:val="24"/>
        </w:rPr>
        <w:t>平台支持操作审计，用户操作保留操作日志</w:t>
      </w:r>
      <w:r>
        <w:rPr>
          <w:rFonts w:hint="eastAsia" w:asciiTheme="majorEastAsia" w:hAnsiTheme="majorEastAsia" w:eastAsiaTheme="majorEastAsia"/>
          <w:sz w:val="24"/>
          <w:szCs w:val="24"/>
        </w:rPr>
        <w:t>。</w:t>
      </w:r>
    </w:p>
    <w:p>
      <w:pPr>
        <w:pStyle w:val="9"/>
        <w:numPr>
          <w:ilvl w:val="0"/>
          <w:numId w:val="2"/>
        </w:numPr>
        <w:spacing w:line="360" w:lineRule="auto"/>
        <w:ind w:firstLineChars="0"/>
        <w:rPr>
          <w:rFonts w:asciiTheme="majorEastAsia" w:hAnsiTheme="majorEastAsia" w:eastAsiaTheme="majorEastAsia"/>
          <w:szCs w:val="28"/>
        </w:rPr>
      </w:pPr>
      <w:r>
        <w:rPr>
          <w:rFonts w:hint="eastAsia" w:asciiTheme="majorEastAsia" w:hAnsiTheme="majorEastAsia" w:eastAsiaTheme="majorEastAsia"/>
          <w:sz w:val="24"/>
          <w:szCs w:val="28"/>
        </w:rPr>
        <w:t>界面设计要求</w:t>
      </w:r>
    </w:p>
    <w:p>
      <w:pPr>
        <w:pStyle w:val="9"/>
        <w:numPr>
          <w:ilvl w:val="0"/>
          <w:numId w:val="1"/>
        </w:numPr>
        <w:spacing w:line="360" w:lineRule="auto"/>
        <w:ind w:firstLineChars="0"/>
        <w:rPr>
          <w:bCs w:val="0"/>
          <w:kern w:val="0"/>
          <w:sz w:val="32"/>
          <w:szCs w:val="24"/>
        </w:rPr>
      </w:pPr>
      <w:r>
        <w:rPr>
          <w:rFonts w:asciiTheme="majorEastAsia" w:hAnsiTheme="majorEastAsia" w:eastAsiaTheme="majorEastAsia"/>
          <w:sz w:val="24"/>
          <w:szCs w:val="24"/>
        </w:rPr>
        <w:t>要求操作界面友好，易于操作，符合客户操作习惯。</w:t>
      </w:r>
    </w:p>
    <w:p>
      <w:pPr>
        <w:spacing w:line="360" w:lineRule="auto"/>
        <w:ind w:firstLine="640" w:firstLineChars="200"/>
        <w:outlineLvl w:val="1"/>
        <w:rPr>
          <w:rFonts w:hint="eastAsia" w:ascii="宋体" w:hAnsi="宋体" w:eastAsia="宋体" w:cs="宋体"/>
          <w:bCs w:val="0"/>
          <w:kern w:val="0"/>
          <w:sz w:val="32"/>
          <w:szCs w:val="24"/>
          <w:lang w:val="en-US" w:eastAsia="zh-CN"/>
        </w:rPr>
      </w:pPr>
      <w:r>
        <w:rPr>
          <w:rFonts w:hint="eastAsia" w:ascii="宋体" w:hAnsi="宋体" w:eastAsia="宋体" w:cs="宋体"/>
          <w:bCs w:val="0"/>
          <w:kern w:val="0"/>
          <w:sz w:val="32"/>
          <w:szCs w:val="24"/>
          <w:lang w:val="en-US" w:eastAsia="zh-CN"/>
        </w:rPr>
        <w:t>（二）功能要点</w:t>
      </w:r>
    </w:p>
    <w:p>
      <w:pPr>
        <w:autoSpaceDE w:val="0"/>
        <w:autoSpaceDN w:val="0"/>
        <w:adjustRightInd w:val="0"/>
        <w:snapToGrid w:val="0"/>
        <w:spacing w:line="360" w:lineRule="auto"/>
        <w:ind w:firstLine="480" w:firstLineChars="200"/>
        <w:rPr>
          <w:color w:val="FF0000"/>
          <w:sz w:val="24"/>
          <w:szCs w:val="24"/>
        </w:rPr>
      </w:pPr>
      <w:r>
        <w:rPr>
          <w:rFonts w:hint="eastAsia"/>
          <w:sz w:val="24"/>
          <w:szCs w:val="24"/>
        </w:rPr>
        <w:t>投标人需要对本项目提供完整的系统功能实现方案，包括但不限于：配置管理数据库模块、IT流程服务管理模块、人行数据报送模块、报表分析、基线管理、容量管理、大屏设计和运维可视化等功能模块。本项目CMDB纳管对象包括我行数据中心生产、测试、灾备等环境所有软硬件、必要的应用资料以及机房设施配置信息。配套IT流程管理模块需整合和迁移我行现有资源管理流程及数据，并对现有的流程进行优化，改善资源管理的相关流程。具备知识库管理的能力，协助行方完善运维知识库的建设。对接我行现有及即将建设的各类监控管理系统。投标产品主要功能要求如下：</w:t>
      </w:r>
    </w:p>
    <w:p>
      <w:pPr>
        <w:pStyle w:val="9"/>
        <w:numPr>
          <w:ilvl w:val="0"/>
          <w:numId w:val="3"/>
        </w:numPr>
        <w:spacing w:line="360" w:lineRule="auto"/>
        <w:ind w:left="990" w:leftChars="0" w:firstLineChars="0"/>
        <w:outlineLvl w:val="2"/>
        <w:rPr>
          <w:rFonts w:asciiTheme="majorEastAsia" w:hAnsiTheme="majorEastAsia" w:eastAsiaTheme="majorEastAsia"/>
          <w:sz w:val="24"/>
          <w:szCs w:val="24"/>
        </w:rPr>
      </w:pPr>
      <w:r>
        <w:rPr>
          <w:rFonts w:hint="eastAsia" w:asciiTheme="majorEastAsia" w:hAnsiTheme="majorEastAsia" w:eastAsiaTheme="majorEastAsia"/>
          <w:sz w:val="24"/>
          <w:szCs w:val="24"/>
        </w:rPr>
        <w:t>平台能力</w:t>
      </w:r>
    </w:p>
    <w:p>
      <w:pPr>
        <w:pStyle w:val="9"/>
        <w:numPr>
          <w:ilvl w:val="0"/>
          <w:numId w:val="4"/>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投标产品需采用中台化、模块化设计，各功能模块松散耦合，支持高可用和负载均衡，各功能模块可以按需独立扩容、升级，具有良好开发性。具备统一管理和运维的中台能力，为本项目各功能模块提供统一运行和维护的运营中台，包括但不限于提供开发中心、低代码和统一门户等功能，并具备在中台上进行快速开发、调试、部署运维工具的能力。</w:t>
      </w:r>
    </w:p>
    <w:p>
      <w:pPr>
        <w:pStyle w:val="9"/>
        <w:numPr>
          <w:ilvl w:val="0"/>
          <w:numId w:val="4"/>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灵活调度:平台</w:t>
      </w:r>
      <w:r>
        <w:rPr>
          <w:rFonts w:hint="eastAsia" w:asciiTheme="majorEastAsia" w:hAnsiTheme="majorEastAsia" w:eastAsiaTheme="majorEastAsia"/>
          <w:sz w:val="24"/>
          <w:szCs w:val="24"/>
        </w:rPr>
        <w:t>需</w:t>
      </w:r>
      <w:r>
        <w:rPr>
          <w:rFonts w:asciiTheme="majorEastAsia" w:hAnsiTheme="majorEastAsia" w:eastAsiaTheme="majorEastAsia"/>
          <w:sz w:val="24"/>
          <w:szCs w:val="24"/>
        </w:rPr>
        <w:t>提供完善的API，并提供详细API通道和API使用相关文档</w:t>
      </w:r>
      <w:r>
        <w:rPr>
          <w:rFonts w:hint="eastAsia" w:asciiTheme="majorEastAsia" w:hAnsiTheme="majorEastAsia" w:eastAsiaTheme="majorEastAsia"/>
          <w:sz w:val="24"/>
          <w:szCs w:val="24"/>
        </w:rPr>
        <w:t>；满足我社各类监控、云平台、智能化、一体化平台等系统对配置信息的接入和推送需求。</w:t>
      </w:r>
    </w:p>
    <w:p>
      <w:pPr>
        <w:pStyle w:val="9"/>
        <w:numPr>
          <w:ilvl w:val="0"/>
          <w:numId w:val="4"/>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跨网域数据传输</w:t>
      </w:r>
      <w:r>
        <w:rPr>
          <w:rFonts w:hint="eastAsia" w:asciiTheme="majorEastAsia" w:hAnsiTheme="majorEastAsia" w:eastAsiaTheme="majorEastAsia"/>
          <w:sz w:val="24"/>
          <w:szCs w:val="24"/>
        </w:rPr>
        <w:t>：</w:t>
      </w:r>
      <w:r>
        <w:rPr>
          <w:rFonts w:asciiTheme="majorEastAsia" w:hAnsiTheme="majorEastAsia" w:eastAsiaTheme="majorEastAsia"/>
          <w:sz w:val="24"/>
          <w:szCs w:val="24"/>
        </w:rPr>
        <w:t>支持将带外网的硬件信息采集同步到管理网域</w:t>
      </w:r>
      <w:r>
        <w:rPr>
          <w:rFonts w:hint="eastAsia" w:asciiTheme="majorEastAsia" w:hAnsiTheme="majorEastAsia" w:eastAsiaTheme="majorEastAsia"/>
          <w:sz w:val="24"/>
          <w:szCs w:val="24"/>
        </w:rPr>
        <w:t>。</w:t>
      </w:r>
    </w:p>
    <w:p>
      <w:pPr>
        <w:pStyle w:val="9"/>
        <w:numPr>
          <w:ilvl w:val="0"/>
          <w:numId w:val="4"/>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平台国产化支持</w:t>
      </w:r>
      <w:r>
        <w:rPr>
          <w:rFonts w:hint="eastAsia" w:asciiTheme="majorEastAsia" w:hAnsiTheme="majorEastAsia" w:eastAsiaTheme="majorEastAsia"/>
          <w:sz w:val="24"/>
          <w:szCs w:val="24"/>
        </w:rPr>
        <w:t>：</w:t>
      </w:r>
      <w:r>
        <w:rPr>
          <w:rFonts w:asciiTheme="majorEastAsia" w:hAnsiTheme="majorEastAsia" w:eastAsiaTheme="majorEastAsia"/>
          <w:sz w:val="24"/>
          <w:szCs w:val="24"/>
        </w:rPr>
        <w:t>平台支持部署在国产X86/ARM架构服务器</w:t>
      </w:r>
      <w:r>
        <w:rPr>
          <w:rFonts w:hint="eastAsia" w:asciiTheme="majorEastAsia" w:hAnsiTheme="majorEastAsia" w:eastAsiaTheme="majorEastAsia"/>
          <w:sz w:val="24"/>
          <w:szCs w:val="24"/>
        </w:rPr>
        <w:t>和云平台上</w:t>
      </w:r>
      <w:r>
        <w:rPr>
          <w:rFonts w:asciiTheme="majorEastAsia" w:hAnsiTheme="majorEastAsia" w:eastAsiaTheme="majorEastAsia"/>
          <w:sz w:val="24"/>
          <w:szCs w:val="24"/>
        </w:rPr>
        <w:t>，包括统信和麒麟操作系统</w:t>
      </w:r>
      <w:r>
        <w:rPr>
          <w:rFonts w:hint="eastAsia" w:asciiTheme="majorEastAsia" w:hAnsiTheme="majorEastAsia" w:eastAsiaTheme="majorEastAsia"/>
          <w:sz w:val="24"/>
          <w:szCs w:val="24"/>
        </w:rPr>
        <w:t>。</w:t>
      </w:r>
    </w:p>
    <w:p>
      <w:pPr>
        <w:pStyle w:val="9"/>
        <w:numPr>
          <w:ilvl w:val="0"/>
          <w:numId w:val="4"/>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分级分类对资源进行管理，如按数据中心、机房用途等不同作用域对资源进行管理。</w:t>
      </w:r>
    </w:p>
    <w:p>
      <w:pPr>
        <w:pStyle w:val="9"/>
        <w:numPr>
          <w:ilvl w:val="0"/>
          <w:numId w:val="4"/>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★平台提供操作审计，可查看实例的的变更记录和变更前后的对比。</w:t>
      </w:r>
    </w:p>
    <w:p>
      <w:pPr>
        <w:pStyle w:val="9"/>
        <w:numPr>
          <w:ilvl w:val="0"/>
          <w:numId w:val="4"/>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自监控</w:t>
      </w:r>
      <w:r>
        <w:rPr>
          <w:rFonts w:asciiTheme="majorEastAsia" w:hAnsiTheme="majorEastAsia" w:eastAsiaTheme="majorEastAsia"/>
          <w:sz w:val="24"/>
          <w:szCs w:val="24"/>
        </w:rPr>
        <w:t>/维护能力</w:t>
      </w:r>
      <w:r>
        <w:rPr>
          <w:rFonts w:hint="eastAsia" w:asciiTheme="majorEastAsia" w:hAnsiTheme="majorEastAsia" w:eastAsiaTheme="majorEastAsia"/>
          <w:sz w:val="24"/>
          <w:szCs w:val="24"/>
        </w:rPr>
        <w:t>：</w:t>
      </w:r>
      <w:r>
        <w:rPr>
          <w:rFonts w:asciiTheme="majorEastAsia" w:hAnsiTheme="majorEastAsia" w:eastAsiaTheme="majorEastAsia"/>
          <w:sz w:val="24"/>
          <w:szCs w:val="24"/>
        </w:rPr>
        <w:t>平台自维护功能提供了平台运行总览界面，在界面上能够图形化的形式直观显示当前平台中可用服务的数量、进程停止的数量、服务异常的数量和服务不可达的数量等。平台自维护功能提供了对平台中所部属的各系统/模块的管理能力，可以在集中的界面上查看各模块的名称、所属系统、版本、所属的主机以及当前运行状态等信息。并能够在该界面上执行对所部属模块的停止、启动、卸载、查看运行日志、下载运行日志等操作。支持agent整体健康度查看</w:t>
      </w:r>
      <w:r>
        <w:rPr>
          <w:rFonts w:hint="eastAsia" w:asciiTheme="majorEastAsia" w:hAnsiTheme="majorEastAsia" w:eastAsiaTheme="majorEastAsia"/>
          <w:sz w:val="24"/>
          <w:szCs w:val="24"/>
        </w:rPr>
        <w:t>。</w:t>
      </w:r>
    </w:p>
    <w:p>
      <w:pPr>
        <w:pStyle w:val="9"/>
        <w:numPr>
          <w:ilvl w:val="0"/>
          <w:numId w:val="4"/>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平台需提供统一的多功能采控代理，在统一的采控代理框架下提供包括监控、配置采集和自动化调用在内的各类采控功能。并具备通过远程协议和部署在被管节点本地的方式实现采控功能。代理需支持分布式部署功能，具备多级隔离网络的穿透汇聚能力，能够实现对多数据中心的集中采控管理，并且可以避免</w:t>
      </w:r>
      <w:r>
        <w:rPr>
          <w:rFonts w:asciiTheme="majorEastAsia" w:hAnsiTheme="majorEastAsia" w:eastAsiaTheme="majorEastAsia"/>
          <w:sz w:val="24"/>
          <w:szCs w:val="24"/>
        </w:rPr>
        <w:t>IP冲突。需提供灵活的扩展能力，以满足对特殊和新增资源类型的采控需求。</w:t>
      </w:r>
    </w:p>
    <w:p>
      <w:pPr>
        <w:pStyle w:val="9"/>
        <w:numPr>
          <w:ilvl w:val="0"/>
          <w:numId w:val="4"/>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应具备多种类型异构数据源的接入整合能力，支持的数据源类型包括关系数据库，如</w:t>
      </w:r>
      <w:r>
        <w:rPr>
          <w:rFonts w:asciiTheme="majorEastAsia" w:hAnsiTheme="majorEastAsia" w:eastAsiaTheme="majorEastAsia"/>
          <w:sz w:val="24"/>
          <w:szCs w:val="24"/>
        </w:rPr>
        <w:t>MySQL、Oracle、SQL Server、PostgreSQL、MySQL、DB2等；NoSQL数据库，如Elasticsearch、HBase、HDFS和MongoDB；Kafka数据接入；文本导入，如Excel、CSV、TXT和FTP；还应支持通过API定制插件的方式与第三方系统集成对接。</w:t>
      </w:r>
    </w:p>
    <w:p>
      <w:pPr>
        <w:pStyle w:val="9"/>
        <w:numPr>
          <w:ilvl w:val="0"/>
          <w:numId w:val="3"/>
        </w:numPr>
        <w:spacing w:line="360" w:lineRule="auto"/>
        <w:ind w:left="990" w:leftChars="0" w:firstLineChars="0"/>
        <w:outlineLvl w:val="2"/>
        <w:rPr>
          <w:rFonts w:asciiTheme="majorEastAsia" w:hAnsiTheme="majorEastAsia" w:eastAsiaTheme="majorEastAsia"/>
          <w:sz w:val="24"/>
          <w:szCs w:val="24"/>
        </w:rPr>
      </w:pPr>
      <w:r>
        <w:rPr>
          <w:rFonts w:hint="eastAsia" w:asciiTheme="majorEastAsia" w:hAnsiTheme="majorEastAsia" w:eastAsiaTheme="majorEastAsia"/>
          <w:sz w:val="24"/>
          <w:szCs w:val="24"/>
        </w:rPr>
        <w:t>硬件信息采集</w:t>
      </w:r>
    </w:p>
    <w:p>
      <w:pPr>
        <w:pStyle w:val="9"/>
        <w:numPr>
          <w:ilvl w:val="1"/>
          <w:numId w:val="3"/>
        </w:numPr>
        <w:spacing w:line="360" w:lineRule="auto"/>
        <w:ind w:firstLine="0" w:firstLineChars="0"/>
        <w:rPr>
          <w:rFonts w:asciiTheme="majorEastAsia" w:hAnsiTheme="majorEastAsia" w:eastAsiaTheme="majorEastAsia"/>
          <w:sz w:val="24"/>
          <w:szCs w:val="24"/>
        </w:rPr>
      </w:pPr>
      <w:r>
        <w:rPr>
          <w:rFonts w:asciiTheme="majorEastAsia" w:hAnsiTheme="majorEastAsia" w:eastAsiaTheme="majorEastAsia"/>
          <w:sz w:val="24"/>
          <w:szCs w:val="24"/>
        </w:rPr>
        <w:t>支持扫描指定的网段获取相关的</w:t>
      </w:r>
      <w:r>
        <w:rPr>
          <w:rFonts w:hint="eastAsia" w:asciiTheme="majorEastAsia" w:hAnsiTheme="majorEastAsia" w:eastAsiaTheme="majorEastAsia"/>
          <w:sz w:val="24"/>
          <w:szCs w:val="24"/>
        </w:rPr>
        <w:t>硬件</w:t>
      </w:r>
      <w:r>
        <w:rPr>
          <w:rFonts w:asciiTheme="majorEastAsia" w:hAnsiTheme="majorEastAsia" w:eastAsiaTheme="majorEastAsia"/>
          <w:sz w:val="24"/>
          <w:szCs w:val="24"/>
        </w:rPr>
        <w:t>资源。在系统web界面即可完成网络扫描发现功能。能够自动扫描所指定的网段范围，以列表形式显示出该范围内在线的IP地址列表，并能够显示出该IP对应的设备类型以及上面可能运行的服务有哪些。支持自动、定时或手动执行扫描。</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网络设备基础采集能力</w:t>
      </w:r>
      <w:r>
        <w:rPr>
          <w:rFonts w:hint="eastAsia" w:asciiTheme="majorEastAsia" w:hAnsiTheme="majorEastAsia" w:eastAsiaTheme="majorEastAsia"/>
          <w:sz w:val="24"/>
          <w:szCs w:val="24"/>
        </w:rPr>
        <w:t>，</w:t>
      </w:r>
      <w:r>
        <w:rPr>
          <w:rFonts w:asciiTheme="majorEastAsia" w:hAnsiTheme="majorEastAsia" w:eastAsiaTheme="majorEastAsia"/>
          <w:sz w:val="24"/>
          <w:szCs w:val="24"/>
        </w:rPr>
        <w:t>实现对网络硬件设备的信息采集和录入，包括不限于：</w:t>
      </w:r>
    </w:p>
    <w:p>
      <w:pPr>
        <w:pStyle w:val="9"/>
        <w:numPr>
          <w:ilvl w:val="0"/>
          <w:numId w:val="5"/>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生产商、型号、内存大小、内存型号、电源、风扇、端口</w:t>
      </w:r>
      <w:r>
        <w:rPr>
          <w:rFonts w:hint="eastAsia" w:asciiTheme="majorEastAsia" w:hAnsiTheme="majorEastAsia" w:eastAsiaTheme="majorEastAsia"/>
          <w:sz w:val="24"/>
          <w:szCs w:val="24"/>
        </w:rPr>
        <w:t>等配置信息。</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存储设备基础采集</w:t>
      </w:r>
      <w:r>
        <w:rPr>
          <w:rFonts w:hint="eastAsia" w:asciiTheme="majorEastAsia" w:hAnsiTheme="majorEastAsia" w:eastAsiaTheme="majorEastAsia"/>
          <w:sz w:val="24"/>
          <w:szCs w:val="24"/>
        </w:rPr>
        <w:t>能力，</w:t>
      </w:r>
      <w:r>
        <w:rPr>
          <w:rFonts w:asciiTheme="majorEastAsia" w:hAnsiTheme="majorEastAsia" w:eastAsiaTheme="majorEastAsia"/>
          <w:sz w:val="24"/>
          <w:szCs w:val="24"/>
        </w:rPr>
        <w:t>实现对存储硬件设备的信息采集和录入，包括不限于：</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硬件组件信息：总容量、序列号、微码版本、部件号、规格</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LUN 信息：名称、大小、WWN</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存储池：名称、容量</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端口：网卡名称、MAC/WWN、端口名称、固件版本</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存储的基本信息：厂商、序列号</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风扇、电源</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服务器设备基础采集能力</w:t>
      </w:r>
      <w:r>
        <w:rPr>
          <w:rFonts w:hint="eastAsia" w:asciiTheme="majorEastAsia" w:hAnsiTheme="majorEastAsia" w:eastAsiaTheme="majorEastAsia"/>
          <w:sz w:val="24"/>
          <w:szCs w:val="24"/>
        </w:rPr>
        <w:t>。</w:t>
      </w:r>
      <w:r>
        <w:rPr>
          <w:rFonts w:asciiTheme="majorEastAsia" w:hAnsiTheme="majorEastAsia" w:eastAsiaTheme="majorEastAsia"/>
          <w:sz w:val="24"/>
          <w:szCs w:val="24"/>
        </w:rPr>
        <w:t>实现对服务器设备的信息采集和录入，包括不限于：CPU、内存、硬盘、网卡、风扇</w:t>
      </w:r>
      <w:r>
        <w:rPr>
          <w:rFonts w:hint="eastAsia" w:asciiTheme="majorEastAsia" w:hAnsiTheme="majorEastAsia" w:eastAsiaTheme="majorEastAsia"/>
          <w:sz w:val="24"/>
          <w:szCs w:val="24"/>
        </w:rPr>
        <w:t>、</w:t>
      </w:r>
      <w:r>
        <w:rPr>
          <w:rFonts w:asciiTheme="majorEastAsia" w:hAnsiTheme="majorEastAsia" w:eastAsiaTheme="majorEastAsia"/>
          <w:sz w:val="24"/>
          <w:szCs w:val="24"/>
        </w:rPr>
        <w:t>电源</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★小机及其管理</w:t>
      </w:r>
      <w:r>
        <w:rPr>
          <w:rFonts w:asciiTheme="majorEastAsia" w:hAnsiTheme="majorEastAsia" w:eastAsiaTheme="majorEastAsia"/>
          <w:sz w:val="24"/>
          <w:szCs w:val="24"/>
        </w:rPr>
        <w:t>设备基础采集能力</w:t>
      </w:r>
      <w:r>
        <w:rPr>
          <w:rFonts w:hint="eastAsia" w:asciiTheme="majorEastAsia" w:hAnsiTheme="majorEastAsia" w:eastAsiaTheme="majorEastAsia"/>
          <w:sz w:val="24"/>
          <w:szCs w:val="24"/>
        </w:rPr>
        <w:t>。</w:t>
      </w:r>
      <w:r>
        <w:rPr>
          <w:rFonts w:asciiTheme="majorEastAsia" w:hAnsiTheme="majorEastAsia" w:eastAsiaTheme="majorEastAsia"/>
          <w:sz w:val="24"/>
          <w:szCs w:val="24"/>
        </w:rPr>
        <w:t>实现对</w:t>
      </w:r>
      <w:r>
        <w:rPr>
          <w:rFonts w:hint="eastAsia" w:asciiTheme="majorEastAsia" w:hAnsiTheme="majorEastAsia" w:eastAsiaTheme="majorEastAsia"/>
          <w:sz w:val="24"/>
          <w:szCs w:val="24"/>
        </w:rPr>
        <w:t>小机</w:t>
      </w:r>
      <w:r>
        <w:rPr>
          <w:rFonts w:asciiTheme="majorEastAsia" w:hAnsiTheme="majorEastAsia" w:eastAsiaTheme="majorEastAsia"/>
          <w:sz w:val="24"/>
          <w:szCs w:val="24"/>
        </w:rPr>
        <w:t>设备的信息采集和录入，包括不限于：CPU、内存、硬盘、网卡、风扇</w:t>
      </w:r>
      <w:r>
        <w:rPr>
          <w:rFonts w:hint="eastAsia" w:asciiTheme="majorEastAsia" w:hAnsiTheme="majorEastAsia" w:eastAsiaTheme="majorEastAsia"/>
          <w:sz w:val="24"/>
          <w:szCs w:val="24"/>
        </w:rPr>
        <w:t>、分区、</w:t>
      </w:r>
      <w:r>
        <w:rPr>
          <w:rFonts w:asciiTheme="majorEastAsia" w:hAnsiTheme="majorEastAsia" w:eastAsiaTheme="majorEastAsia"/>
          <w:sz w:val="24"/>
          <w:szCs w:val="24"/>
        </w:rPr>
        <w:t>电源</w:t>
      </w:r>
      <w:r>
        <w:rPr>
          <w:rFonts w:hint="eastAsia" w:asciiTheme="majorEastAsia" w:hAnsiTheme="majorEastAsia" w:eastAsiaTheme="majorEastAsia"/>
          <w:sz w:val="24"/>
          <w:szCs w:val="24"/>
        </w:rPr>
        <w:t>、配置信息。</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★负载均衡</w:t>
      </w:r>
      <w:r>
        <w:rPr>
          <w:rFonts w:asciiTheme="majorEastAsia" w:hAnsiTheme="majorEastAsia" w:eastAsiaTheme="majorEastAsia"/>
          <w:sz w:val="24"/>
          <w:szCs w:val="24"/>
        </w:rPr>
        <w:t>设备基础采集能力</w:t>
      </w:r>
      <w:r>
        <w:rPr>
          <w:rFonts w:hint="eastAsia" w:asciiTheme="majorEastAsia" w:hAnsiTheme="majorEastAsia" w:eastAsiaTheme="majorEastAsia"/>
          <w:sz w:val="24"/>
          <w:szCs w:val="24"/>
        </w:rPr>
        <w:t>。实现对负载设备</w:t>
      </w:r>
      <w:r>
        <w:rPr>
          <w:rFonts w:asciiTheme="majorEastAsia" w:hAnsiTheme="majorEastAsia" w:eastAsiaTheme="majorEastAsia"/>
          <w:sz w:val="24"/>
          <w:szCs w:val="24"/>
        </w:rPr>
        <w:t>的信息采集和录入，包括不限于：CPU、内存、硬盘、网卡、风扇</w:t>
      </w:r>
      <w:r>
        <w:rPr>
          <w:rFonts w:hint="eastAsia" w:asciiTheme="majorEastAsia" w:hAnsiTheme="majorEastAsia" w:eastAsiaTheme="majorEastAsia"/>
          <w:sz w:val="24"/>
          <w:szCs w:val="24"/>
        </w:rPr>
        <w:t>、配置信息。</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云平台信息采集，包括不限于</w:t>
      </w:r>
      <w:r>
        <w:rPr>
          <w:rFonts w:asciiTheme="majorEastAsia" w:hAnsiTheme="majorEastAsia" w:eastAsiaTheme="majorEastAsia"/>
          <w:sz w:val="24"/>
          <w:szCs w:val="24"/>
        </w:rPr>
        <w:t>vmwar</w:t>
      </w:r>
      <w:r>
        <w:rPr>
          <w:rFonts w:hint="eastAsia" w:asciiTheme="majorEastAsia" w:hAnsiTheme="majorEastAsia" w:eastAsiaTheme="majorEastAsia"/>
          <w:sz w:val="24"/>
          <w:szCs w:val="24"/>
        </w:rPr>
        <w:t>e、云宏、华为云的资源。</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机房基础设施采集管理，包括不限于动环系统获取的相关信息。</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其他硬件设备信息采集。</w:t>
      </w:r>
    </w:p>
    <w:p>
      <w:pPr>
        <w:pStyle w:val="9"/>
        <w:numPr>
          <w:ilvl w:val="0"/>
          <w:numId w:val="3"/>
        </w:numPr>
        <w:spacing w:line="360" w:lineRule="auto"/>
        <w:ind w:left="990" w:leftChars="0" w:firstLineChars="0"/>
        <w:outlineLvl w:val="2"/>
        <w:rPr>
          <w:rFonts w:asciiTheme="majorEastAsia" w:hAnsiTheme="majorEastAsia" w:eastAsiaTheme="majorEastAsia"/>
          <w:sz w:val="24"/>
          <w:szCs w:val="24"/>
        </w:rPr>
      </w:pPr>
      <w:r>
        <w:rPr>
          <w:rFonts w:hint="eastAsia" w:asciiTheme="majorEastAsia" w:hAnsiTheme="majorEastAsia" w:eastAsiaTheme="majorEastAsia"/>
          <w:sz w:val="24"/>
          <w:szCs w:val="24"/>
        </w:rPr>
        <w:t>软件信息采集</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数据库配置采集能力</w:t>
      </w:r>
      <w:r>
        <w:rPr>
          <w:rFonts w:hint="eastAsia" w:asciiTheme="majorEastAsia" w:hAnsiTheme="majorEastAsia" w:eastAsiaTheme="majorEastAsia"/>
          <w:sz w:val="24"/>
          <w:szCs w:val="24"/>
        </w:rPr>
        <w:t>：</w:t>
      </w:r>
      <w:r>
        <w:rPr>
          <w:rFonts w:asciiTheme="majorEastAsia" w:hAnsiTheme="majorEastAsia" w:eastAsiaTheme="majorEastAsia"/>
          <w:sz w:val="24"/>
          <w:szCs w:val="24"/>
        </w:rPr>
        <w:t>实现对数据库的信息采集和录入，</w:t>
      </w:r>
      <w:r>
        <w:rPr>
          <w:rFonts w:hint="eastAsia" w:asciiTheme="majorEastAsia" w:hAnsiTheme="majorEastAsia" w:eastAsiaTheme="majorEastAsia"/>
          <w:sz w:val="24"/>
          <w:szCs w:val="24"/>
        </w:rPr>
        <w:t>包括不限于</w:t>
      </w:r>
      <w:r>
        <w:rPr>
          <w:rFonts w:asciiTheme="majorEastAsia" w:hAnsiTheme="majorEastAsia" w:eastAsiaTheme="majorEastAsia"/>
          <w:sz w:val="24"/>
          <w:szCs w:val="24"/>
        </w:rPr>
        <w:t>oracle、mysql、达梦</w:t>
      </w:r>
      <w:r>
        <w:rPr>
          <w:rFonts w:hint="eastAsia" w:asciiTheme="majorEastAsia" w:hAnsiTheme="majorEastAsia" w:eastAsiaTheme="majorEastAsia"/>
          <w:sz w:val="24"/>
          <w:szCs w:val="24"/>
        </w:rPr>
        <w:t>、金乌</w:t>
      </w:r>
      <w:r>
        <w:rPr>
          <w:rFonts w:asciiTheme="majorEastAsia" w:hAnsiTheme="majorEastAsia" w:eastAsiaTheme="majorEastAsia"/>
          <w:sz w:val="24"/>
          <w:szCs w:val="24"/>
        </w:rPr>
        <w:t>等数据库采集录入</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中间件配置采集能力</w:t>
      </w:r>
      <w:r>
        <w:rPr>
          <w:rFonts w:hint="eastAsia" w:asciiTheme="majorEastAsia" w:hAnsiTheme="majorEastAsia" w:eastAsiaTheme="majorEastAsia"/>
          <w:sz w:val="24"/>
          <w:szCs w:val="24"/>
        </w:rPr>
        <w:t>：</w:t>
      </w:r>
      <w:r>
        <w:rPr>
          <w:rFonts w:asciiTheme="majorEastAsia" w:hAnsiTheme="majorEastAsia" w:eastAsiaTheme="majorEastAsia"/>
          <w:sz w:val="24"/>
          <w:szCs w:val="24"/>
        </w:rPr>
        <w:t>实现对数据库的信息采集和录入，</w:t>
      </w:r>
      <w:r>
        <w:rPr>
          <w:rFonts w:hint="eastAsia" w:asciiTheme="majorEastAsia" w:hAnsiTheme="majorEastAsia" w:eastAsiaTheme="majorEastAsia"/>
          <w:sz w:val="24"/>
          <w:szCs w:val="24"/>
        </w:rPr>
        <w:t>包括不限于</w:t>
      </w:r>
      <w:r>
        <w:rPr>
          <w:rFonts w:asciiTheme="majorEastAsia" w:hAnsiTheme="majorEastAsia" w:eastAsiaTheme="majorEastAsia"/>
          <w:sz w:val="24"/>
          <w:szCs w:val="24"/>
        </w:rPr>
        <w:t>tomcat、tongwe</w:t>
      </w:r>
      <w:r>
        <w:rPr>
          <w:rFonts w:hint="eastAsia" w:asciiTheme="majorEastAsia" w:hAnsiTheme="majorEastAsia" w:eastAsiaTheme="majorEastAsia"/>
          <w:sz w:val="24"/>
          <w:szCs w:val="24"/>
        </w:rPr>
        <w:t>b、weblogic、宝兰得及其他开源</w:t>
      </w:r>
      <w:r>
        <w:rPr>
          <w:rFonts w:asciiTheme="majorEastAsia" w:hAnsiTheme="majorEastAsia" w:eastAsiaTheme="majorEastAsia"/>
          <w:sz w:val="24"/>
          <w:szCs w:val="24"/>
        </w:rPr>
        <w:t>中间件</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操作系统配置采集能力</w:t>
      </w:r>
      <w:r>
        <w:rPr>
          <w:rFonts w:hint="eastAsia" w:asciiTheme="majorEastAsia" w:hAnsiTheme="majorEastAsia" w:eastAsiaTheme="majorEastAsia"/>
          <w:sz w:val="24"/>
          <w:szCs w:val="24"/>
        </w:rPr>
        <w:t>：</w:t>
      </w:r>
      <w:r>
        <w:rPr>
          <w:rFonts w:asciiTheme="majorEastAsia" w:hAnsiTheme="majorEastAsia" w:eastAsiaTheme="majorEastAsia"/>
          <w:sz w:val="24"/>
          <w:szCs w:val="24"/>
        </w:rPr>
        <w:t>实现对操作系统的信息采集和录入，</w:t>
      </w:r>
      <w:r>
        <w:rPr>
          <w:rFonts w:hint="eastAsia" w:asciiTheme="majorEastAsia" w:hAnsiTheme="majorEastAsia" w:eastAsiaTheme="majorEastAsia"/>
          <w:sz w:val="24"/>
          <w:szCs w:val="24"/>
        </w:rPr>
        <w:t>包括不限于</w:t>
      </w:r>
      <w:r>
        <w:rPr>
          <w:rFonts w:asciiTheme="majorEastAsia" w:hAnsiTheme="majorEastAsia" w:eastAsiaTheme="majorEastAsia"/>
          <w:sz w:val="24"/>
          <w:szCs w:val="24"/>
        </w:rPr>
        <w:t>windows、linux、</w:t>
      </w:r>
      <w:r>
        <w:rPr>
          <w:rFonts w:hint="eastAsia" w:asciiTheme="majorEastAsia" w:hAnsiTheme="majorEastAsia" w:eastAsiaTheme="majorEastAsia"/>
          <w:sz w:val="24"/>
          <w:szCs w:val="24"/>
        </w:rPr>
        <w:t>AIX、</w:t>
      </w:r>
      <w:r>
        <w:rPr>
          <w:rFonts w:asciiTheme="majorEastAsia" w:hAnsiTheme="majorEastAsia" w:eastAsiaTheme="majorEastAsia"/>
          <w:sz w:val="24"/>
          <w:szCs w:val="24"/>
        </w:rPr>
        <w:t>统信、麒麟等操作系统</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应用配置信息</w:t>
      </w:r>
      <w:r>
        <w:rPr>
          <w:rFonts w:asciiTheme="majorEastAsia" w:hAnsiTheme="majorEastAsia" w:eastAsiaTheme="majorEastAsia"/>
          <w:sz w:val="24"/>
          <w:szCs w:val="24"/>
        </w:rPr>
        <w:t>采集能力</w:t>
      </w:r>
      <w:r>
        <w:rPr>
          <w:rFonts w:hint="eastAsia" w:asciiTheme="majorEastAsia" w:hAnsiTheme="majorEastAsia" w:eastAsiaTheme="majorEastAsia"/>
          <w:sz w:val="24"/>
          <w:szCs w:val="24"/>
        </w:rPr>
        <w:t>，包括不限于服务总线系统、SDN系统等。</w:t>
      </w:r>
    </w:p>
    <w:p>
      <w:pPr>
        <w:pStyle w:val="9"/>
        <w:numPr>
          <w:ilvl w:val="0"/>
          <w:numId w:val="3"/>
        </w:numPr>
        <w:spacing w:line="360" w:lineRule="auto"/>
        <w:ind w:left="990" w:leftChars="0" w:firstLineChars="0"/>
        <w:outlineLvl w:val="2"/>
        <w:rPr>
          <w:rFonts w:asciiTheme="majorEastAsia" w:hAnsiTheme="majorEastAsia" w:eastAsiaTheme="majorEastAsia"/>
          <w:sz w:val="24"/>
          <w:szCs w:val="24"/>
        </w:rPr>
      </w:pPr>
      <w:r>
        <w:rPr>
          <w:rFonts w:hint="eastAsia" w:asciiTheme="majorEastAsia" w:hAnsiTheme="majorEastAsia" w:eastAsiaTheme="majorEastAsia"/>
          <w:sz w:val="24"/>
          <w:szCs w:val="24"/>
        </w:rPr>
        <w:t>采集任务集中管理</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采集插件的管理和快速配置</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支持界面化创建</w:t>
      </w:r>
      <w:r>
        <w:rPr>
          <w:rFonts w:hint="eastAsia" w:asciiTheme="majorEastAsia" w:hAnsiTheme="majorEastAsia" w:eastAsiaTheme="majorEastAsia"/>
          <w:sz w:val="24"/>
          <w:szCs w:val="24"/>
        </w:rPr>
        <w:t>、编辑、调试</w:t>
      </w:r>
      <w:r>
        <w:rPr>
          <w:rFonts w:asciiTheme="majorEastAsia" w:hAnsiTheme="majorEastAsia" w:eastAsiaTheme="majorEastAsia"/>
          <w:sz w:val="24"/>
          <w:szCs w:val="24"/>
        </w:rPr>
        <w:t>采集插件</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提供插件开发模块，支持快速的配置采集插件，提供插件的配置说明等内容</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★支持自动发现能力的扩展，可通过编写脚本（至少支持</w:t>
      </w:r>
      <w:r>
        <w:rPr>
          <w:rFonts w:asciiTheme="majorEastAsia" w:hAnsiTheme="majorEastAsia" w:eastAsiaTheme="majorEastAsia"/>
          <w:sz w:val="24"/>
          <w:szCs w:val="24"/>
        </w:rPr>
        <w:t>Python</w:t>
      </w:r>
      <w:r>
        <w:rPr>
          <w:rFonts w:hint="eastAsia" w:asciiTheme="majorEastAsia" w:hAnsiTheme="majorEastAsia" w:eastAsiaTheme="majorEastAsia"/>
          <w:sz w:val="24"/>
          <w:szCs w:val="24"/>
        </w:rPr>
        <w:t>和shell</w:t>
      </w:r>
      <w:r>
        <w:rPr>
          <w:rFonts w:asciiTheme="majorEastAsia" w:hAnsiTheme="majorEastAsia" w:eastAsiaTheme="majorEastAsia"/>
          <w:sz w:val="24"/>
          <w:szCs w:val="24"/>
        </w:rPr>
        <w:t>）的方式实现对新配置项属性的自动发现。需提供可视化界面用于将脚本所发现的属性与系统中配置项模型的属性进行匹配</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采集任务管理</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支持发现/采集任务的集中管理</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 xml:space="preserve">支持选择采集任务的执行对象，执行周期设计 </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支持对任务进行</w:t>
      </w:r>
      <w:r>
        <w:rPr>
          <w:rFonts w:hint="eastAsia" w:asciiTheme="majorEastAsia" w:hAnsiTheme="majorEastAsia" w:eastAsiaTheme="majorEastAsia"/>
          <w:sz w:val="24"/>
          <w:szCs w:val="24"/>
        </w:rPr>
        <w:t>配置</w:t>
      </w:r>
      <w:r>
        <w:rPr>
          <w:rFonts w:asciiTheme="majorEastAsia" w:hAnsiTheme="majorEastAsia" w:eastAsiaTheme="majorEastAsia"/>
          <w:sz w:val="24"/>
          <w:szCs w:val="24"/>
        </w:rPr>
        <w:t>、启动、快速执行等操作</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支持对任务执行集中管理：包括执行结果查看</w:t>
      </w:r>
      <w:r>
        <w:rPr>
          <w:rFonts w:hint="eastAsia" w:asciiTheme="majorEastAsia" w:hAnsiTheme="majorEastAsia" w:eastAsiaTheme="majorEastAsia"/>
          <w:sz w:val="24"/>
          <w:szCs w:val="24"/>
        </w:rPr>
        <w:t>、</w:t>
      </w:r>
      <w:r>
        <w:rPr>
          <w:rFonts w:asciiTheme="majorEastAsia" w:hAnsiTheme="majorEastAsia" w:eastAsiaTheme="majorEastAsia"/>
          <w:sz w:val="24"/>
          <w:szCs w:val="24"/>
        </w:rPr>
        <w:t>执行日志查看</w:t>
      </w:r>
      <w:r>
        <w:rPr>
          <w:rFonts w:hint="eastAsia" w:asciiTheme="majorEastAsia" w:hAnsiTheme="majorEastAsia" w:eastAsiaTheme="majorEastAsia"/>
          <w:sz w:val="24"/>
          <w:szCs w:val="24"/>
        </w:rPr>
        <w:t>、版本控制管理（新建、修改、回滚）。</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动态分组：支持查询执行任务，对查询的任务进行保存和快速调用</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采集数据同步管理</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采集的数据支持灵活的设置是否需要进行审核</w:t>
      </w:r>
      <w:r>
        <w:rPr>
          <w:rFonts w:hint="eastAsia" w:asciiTheme="majorEastAsia" w:hAnsiTheme="majorEastAsia" w:eastAsiaTheme="majorEastAsia"/>
          <w:sz w:val="24"/>
          <w:szCs w:val="24"/>
        </w:rPr>
        <w:t>，管控级别精确属性级。</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支持对待审核数据进行管理，包括录入发现数据，删除异常数据</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支持批量管理审核数据</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agent安全保障</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支持一个Agent就可以满足对所有机器数据的采集，拥有轻量级、高性能、可自定义等诸多生产级别特性，可以</w:t>
      </w:r>
      <w:r>
        <w:rPr>
          <w:rFonts w:hint="eastAsia" w:asciiTheme="majorEastAsia" w:hAnsiTheme="majorEastAsia" w:eastAsiaTheme="majorEastAsia"/>
          <w:sz w:val="24"/>
          <w:szCs w:val="24"/>
        </w:rPr>
        <w:t>部</w:t>
      </w:r>
      <w:r>
        <w:rPr>
          <w:rFonts w:asciiTheme="majorEastAsia" w:hAnsiTheme="majorEastAsia" w:eastAsiaTheme="majorEastAsia"/>
          <w:sz w:val="24"/>
          <w:szCs w:val="24"/>
        </w:rPr>
        <w:t>署于物理机、虚拟机、容器等多种环境中来采集数据</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支持自定义文件传输带宽限制，支持高危命令检测</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★支持图形化升级、回滚、版本管理。</w:t>
      </w:r>
    </w:p>
    <w:p>
      <w:pPr>
        <w:pStyle w:val="9"/>
        <w:numPr>
          <w:ilvl w:val="0"/>
          <w:numId w:val="1"/>
        </w:numPr>
        <w:spacing w:line="360" w:lineRule="auto"/>
        <w:ind w:firstLineChars="0"/>
        <w:rPr>
          <w:sz w:val="24"/>
          <w:szCs w:val="24"/>
        </w:rPr>
      </w:pPr>
      <w:r>
        <w:rPr>
          <w:rFonts w:hint="eastAsia"/>
          <w:sz w:val="24"/>
          <w:szCs w:val="24"/>
        </w:rPr>
        <w:t>支持基于OpenSSL通信加密技术，支持国密算法加密。</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支持动态</w:t>
      </w:r>
      <w:r>
        <w:rPr>
          <w:rFonts w:hint="eastAsia" w:asciiTheme="majorEastAsia" w:hAnsiTheme="majorEastAsia" w:eastAsiaTheme="majorEastAsia"/>
          <w:sz w:val="24"/>
          <w:szCs w:val="24"/>
        </w:rPr>
        <w:t>阈</w:t>
      </w:r>
      <w:r>
        <w:rPr>
          <w:rFonts w:asciiTheme="majorEastAsia" w:hAnsiTheme="majorEastAsia" w:eastAsiaTheme="majorEastAsia"/>
          <w:sz w:val="24"/>
          <w:szCs w:val="24"/>
        </w:rPr>
        <w:t>值配置，针对CPU\Memory使用超额，具备自我熔断、自动恢复机制</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agent具备集中管理和自我检测能力</w:t>
      </w:r>
      <w:r>
        <w:rPr>
          <w:rFonts w:hint="eastAsia" w:asciiTheme="majorEastAsia" w:hAnsiTheme="majorEastAsia" w:eastAsiaTheme="majorEastAsia"/>
          <w:sz w:val="24"/>
          <w:szCs w:val="24"/>
        </w:rPr>
        <w:t>,能够批量启动、停止、卸载代理模块，并查看操作日志。</w:t>
      </w:r>
    </w:p>
    <w:p>
      <w:pPr>
        <w:pStyle w:val="9"/>
        <w:numPr>
          <w:ilvl w:val="0"/>
          <w:numId w:val="3"/>
        </w:numPr>
        <w:spacing w:line="360" w:lineRule="auto"/>
        <w:ind w:left="990" w:leftChars="0" w:firstLineChars="0"/>
        <w:outlineLvl w:val="2"/>
        <w:rPr>
          <w:rFonts w:asciiTheme="majorEastAsia" w:hAnsiTheme="majorEastAsia" w:eastAsiaTheme="majorEastAsia"/>
          <w:sz w:val="24"/>
          <w:szCs w:val="24"/>
        </w:rPr>
      </w:pPr>
      <w:r>
        <w:rPr>
          <w:rFonts w:hint="eastAsia" w:asciiTheme="majorEastAsia" w:hAnsiTheme="majorEastAsia" w:eastAsiaTheme="majorEastAsia"/>
          <w:sz w:val="24"/>
          <w:szCs w:val="24"/>
        </w:rPr>
        <w:t>数据模型管理</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支持在</w:t>
      </w:r>
      <w:r>
        <w:rPr>
          <w:rFonts w:asciiTheme="majorEastAsia" w:hAnsiTheme="majorEastAsia" w:eastAsiaTheme="majorEastAsia"/>
          <w:sz w:val="24"/>
          <w:szCs w:val="24"/>
        </w:rPr>
        <w:t>WEB页面上通过拖拽完成配置项表单的创建和调整。应提供丰富的配置项属性类型，至少包括整型、日期、字符串、富文本、附件、用户、下拉菜单、文本、附件、图片、引用、表格、加密数据、级联选择、JSON、部门、ID编码等。其中ID编码类需支持由配置项类型、创建时间、创建流水号这几类属性灵活组合，自动生成。需支持对配置项属性的灵活分组，折叠展现，以及对每个分组进行权限设定，设置那些角色具备对分组中所有属性的查看以及编辑权限。</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支持自定义CMDB的纳管对象模型，</w:t>
      </w:r>
      <w:r>
        <w:rPr>
          <w:rFonts w:hint="eastAsia" w:asciiTheme="majorEastAsia" w:hAnsiTheme="majorEastAsia" w:eastAsiaTheme="majorEastAsia"/>
          <w:sz w:val="24"/>
          <w:szCs w:val="24"/>
        </w:rPr>
        <w:t>包括不限于</w:t>
      </w:r>
      <w:r>
        <w:rPr>
          <w:rFonts w:asciiTheme="majorEastAsia" w:hAnsiTheme="majorEastAsia" w:eastAsiaTheme="majorEastAsia"/>
          <w:sz w:val="24"/>
          <w:szCs w:val="24"/>
        </w:rPr>
        <w:t>主机、数据库、中间件、网络设备、存储设备</w:t>
      </w:r>
      <w:r>
        <w:rPr>
          <w:rFonts w:hint="eastAsia" w:asciiTheme="majorEastAsia" w:hAnsiTheme="majorEastAsia" w:eastAsiaTheme="majorEastAsia"/>
          <w:sz w:val="24"/>
          <w:szCs w:val="24"/>
        </w:rPr>
        <w:t>、云平台、基础设施</w:t>
      </w:r>
      <w:r>
        <w:rPr>
          <w:rFonts w:asciiTheme="majorEastAsia" w:hAnsiTheme="majorEastAsia" w:eastAsiaTheme="majorEastAsia"/>
          <w:sz w:val="24"/>
          <w:szCs w:val="24"/>
        </w:rPr>
        <w:t>等</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支持定义CMDB的配置项，</w:t>
      </w:r>
      <w:r>
        <w:rPr>
          <w:rFonts w:hint="eastAsia" w:asciiTheme="majorEastAsia" w:hAnsiTheme="majorEastAsia" w:eastAsiaTheme="majorEastAsia"/>
          <w:sz w:val="24"/>
          <w:szCs w:val="24"/>
        </w:rPr>
        <w:t>包括不限于</w:t>
      </w:r>
      <w:r>
        <w:rPr>
          <w:rFonts w:asciiTheme="majorEastAsia" w:hAnsiTheme="majorEastAsia" w:eastAsiaTheme="majorEastAsia"/>
          <w:sz w:val="24"/>
          <w:szCs w:val="24"/>
        </w:rPr>
        <w:t>增加CPU、内存、网卡等配置项，可以设置字段类型，选择是否可选、是否可编辑，设置正则表达式进行字段校验</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w:t>
      </w:r>
      <w:r>
        <w:rPr>
          <w:rFonts w:hint="eastAsia" w:asciiTheme="majorEastAsia" w:hAnsiTheme="majorEastAsia" w:eastAsiaTheme="majorEastAsia"/>
          <w:sz w:val="24"/>
          <w:szCs w:val="24"/>
        </w:rPr>
        <w:t>图形化</w:t>
      </w:r>
      <w:r>
        <w:rPr>
          <w:rFonts w:asciiTheme="majorEastAsia" w:hAnsiTheme="majorEastAsia" w:eastAsiaTheme="majorEastAsia"/>
          <w:sz w:val="24"/>
          <w:szCs w:val="24"/>
        </w:rPr>
        <w:t>自定义模型的关联关系。</w:t>
      </w:r>
      <w:r>
        <w:rPr>
          <w:rFonts w:hint="eastAsia" w:asciiTheme="majorEastAsia" w:hAnsiTheme="majorEastAsia" w:eastAsiaTheme="majorEastAsia"/>
          <w:sz w:val="24"/>
          <w:szCs w:val="24"/>
        </w:rPr>
        <w:t>包括不限于</w:t>
      </w:r>
      <w:r>
        <w:rPr>
          <w:rFonts w:asciiTheme="majorEastAsia" w:hAnsiTheme="majorEastAsia" w:eastAsiaTheme="majorEastAsia"/>
          <w:sz w:val="24"/>
          <w:szCs w:val="24"/>
        </w:rPr>
        <w:t>组成、安装于、运行于</w:t>
      </w:r>
      <w:r>
        <w:rPr>
          <w:rFonts w:hint="eastAsia" w:asciiTheme="majorEastAsia" w:hAnsiTheme="majorEastAsia" w:eastAsiaTheme="majorEastAsia"/>
          <w:sz w:val="24"/>
          <w:szCs w:val="24"/>
        </w:rPr>
        <w:t>、依赖于</w:t>
      </w:r>
      <w:r>
        <w:rPr>
          <w:rFonts w:asciiTheme="majorEastAsia" w:hAnsiTheme="majorEastAsia" w:eastAsiaTheme="majorEastAsia"/>
          <w:sz w:val="24"/>
          <w:szCs w:val="24"/>
        </w:rPr>
        <w:t>等关系，支持关系为双向或单向</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支持配置项命名标准化，可自定义属性拼接，支持不同的拼接符号，按照规范生成实例名（参考：软件-操作系统-linux-001: SW_OS_LIN-001、软件-操作系统-windows-001：SW_OS_WIN-001）</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支持数据属性的合规性配置，识别统计非法的数据</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支持模型属性的“降噪”，将公共属性（例如运维属性）进行抽象管理，（新建模型时）支持复用。</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基线管理，支持设置</w:t>
      </w:r>
      <w:r>
        <w:rPr>
          <w:rFonts w:asciiTheme="majorEastAsia" w:hAnsiTheme="majorEastAsia" w:eastAsiaTheme="majorEastAsia"/>
          <w:sz w:val="24"/>
          <w:szCs w:val="24"/>
        </w:rPr>
        <w:t>模型</w:t>
      </w:r>
      <w:r>
        <w:rPr>
          <w:rFonts w:hint="eastAsia" w:asciiTheme="majorEastAsia" w:hAnsiTheme="majorEastAsia" w:eastAsiaTheme="majorEastAsia"/>
          <w:sz w:val="24"/>
          <w:szCs w:val="24"/>
        </w:rPr>
        <w:t>\对象的安全基线模板</w:t>
      </w:r>
      <w:r>
        <w:rPr>
          <w:rFonts w:asciiTheme="majorEastAsia" w:hAnsiTheme="majorEastAsia" w:eastAsiaTheme="majorEastAsia"/>
          <w:sz w:val="24"/>
          <w:szCs w:val="24"/>
        </w:rPr>
        <w:t>，支持</w:t>
      </w:r>
      <w:r>
        <w:rPr>
          <w:rFonts w:hint="eastAsia" w:asciiTheme="majorEastAsia" w:hAnsiTheme="majorEastAsia" w:eastAsiaTheme="majorEastAsia"/>
          <w:sz w:val="24"/>
          <w:szCs w:val="24"/>
        </w:rPr>
        <w:t>配置与基线</w:t>
      </w:r>
      <w:r>
        <w:rPr>
          <w:rFonts w:asciiTheme="majorEastAsia" w:hAnsiTheme="majorEastAsia" w:eastAsiaTheme="majorEastAsia"/>
          <w:sz w:val="24"/>
          <w:szCs w:val="24"/>
        </w:rPr>
        <w:t>的差异</w:t>
      </w:r>
      <w:r>
        <w:rPr>
          <w:rFonts w:hint="eastAsia" w:asciiTheme="majorEastAsia" w:hAnsiTheme="majorEastAsia" w:eastAsiaTheme="majorEastAsia"/>
          <w:sz w:val="24"/>
          <w:szCs w:val="24"/>
        </w:rPr>
        <w:t>对比、提示、审核、校验，将审核后的属性值作为新的对象基线进行后续的比对校验基线，支持分组设定、管理基线，可支持依据调整的基线生成新的基线模板。支持各对象具备独立的基线管理。</w:t>
      </w:r>
    </w:p>
    <w:p>
      <w:pPr>
        <w:pStyle w:val="9"/>
        <w:numPr>
          <w:ilvl w:val="0"/>
          <w:numId w:val="3"/>
        </w:numPr>
        <w:spacing w:line="360" w:lineRule="auto"/>
        <w:ind w:left="990" w:leftChars="0" w:firstLineChars="0"/>
        <w:outlineLvl w:val="2"/>
        <w:rPr>
          <w:rFonts w:asciiTheme="majorEastAsia" w:hAnsiTheme="majorEastAsia" w:eastAsiaTheme="majorEastAsia"/>
          <w:sz w:val="24"/>
          <w:szCs w:val="24"/>
        </w:rPr>
      </w:pPr>
      <w:r>
        <w:rPr>
          <w:rFonts w:hint="eastAsia" w:asciiTheme="majorEastAsia" w:hAnsiTheme="majorEastAsia" w:eastAsiaTheme="majorEastAsia"/>
          <w:sz w:val="24"/>
          <w:szCs w:val="24"/>
        </w:rPr>
        <w:t>数据呈现管理</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配置</w:t>
      </w:r>
      <w:r>
        <w:rPr>
          <w:rFonts w:hint="eastAsia" w:asciiTheme="majorEastAsia" w:hAnsiTheme="majorEastAsia" w:eastAsiaTheme="majorEastAsia"/>
          <w:sz w:val="24"/>
          <w:szCs w:val="24"/>
        </w:rPr>
        <w:t>快照：支持将现有配置信息生成配置快照，用于信息校验、修改、回滚。</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可视化设计</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支持图形化设计器，拖拽自由布局，提供可视化的组件样式配置面板，样式修改及时生效预览</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支持提供丰富的组件库，拖拽组合即可构建大屏，组件类型包括组合场景/图表/控件/图标/辅助元素</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支持通过自定义导入素材来进行大屏的制作</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支持对组件进行样式设计和数据源绑定</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具备资源地图，可总览业务应用层、平台资源层、虚拟资源层、物理资源层、基础设施层相关资源的关联关系及资源统计数据。</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支持在资源地图上下钻查看某一类资源实例数据，以及其关联关系、模板清单、类型属性等数据</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可视化模板库</w:t>
      </w:r>
      <w:r>
        <w:rPr>
          <w:rFonts w:hint="eastAsia" w:asciiTheme="majorEastAsia" w:hAnsiTheme="majorEastAsia" w:eastAsiaTheme="majorEastAsia"/>
          <w:sz w:val="24"/>
          <w:szCs w:val="24"/>
        </w:rPr>
        <w:t>：</w:t>
      </w:r>
      <w:r>
        <w:rPr>
          <w:rFonts w:asciiTheme="majorEastAsia" w:hAnsiTheme="majorEastAsia" w:eastAsiaTheme="majorEastAsia"/>
          <w:sz w:val="24"/>
          <w:szCs w:val="24"/>
        </w:rPr>
        <w:t>提供大屏模板库，包含专业的丰富的可视化场景模板，覆盖大多数常见运维可视化大屏建设需求</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可视化数据权限管理</w:t>
      </w:r>
      <w:r>
        <w:rPr>
          <w:rFonts w:hint="eastAsia" w:asciiTheme="majorEastAsia" w:hAnsiTheme="majorEastAsia" w:eastAsiaTheme="majorEastAsia"/>
          <w:sz w:val="24"/>
          <w:szCs w:val="24"/>
        </w:rPr>
        <w:t>：</w:t>
      </w:r>
      <w:r>
        <w:rPr>
          <w:rFonts w:asciiTheme="majorEastAsia" w:hAnsiTheme="majorEastAsia" w:eastAsiaTheme="majorEastAsia"/>
          <w:sz w:val="24"/>
          <w:szCs w:val="24"/>
        </w:rPr>
        <w:t>持针对用户进行大屏的权限配置、模板库的权限配置、数据源的权限配置</w:t>
      </w:r>
      <w:r>
        <w:rPr>
          <w:rFonts w:hint="eastAsia" w:asciiTheme="majorEastAsia" w:hAnsiTheme="majorEastAsia" w:eastAsiaTheme="majorEastAsia"/>
          <w:sz w:val="24"/>
          <w:szCs w:val="24"/>
        </w:rPr>
        <w:t>。</w:t>
      </w:r>
    </w:p>
    <w:p>
      <w:pPr>
        <w:pStyle w:val="9"/>
        <w:numPr>
          <w:ilvl w:val="0"/>
          <w:numId w:val="3"/>
        </w:numPr>
        <w:spacing w:line="360" w:lineRule="auto"/>
        <w:ind w:left="990" w:leftChars="0" w:firstLineChars="0"/>
        <w:outlineLvl w:val="2"/>
        <w:rPr>
          <w:rFonts w:asciiTheme="majorEastAsia" w:hAnsiTheme="majorEastAsia" w:eastAsiaTheme="majorEastAsia"/>
          <w:sz w:val="24"/>
          <w:szCs w:val="24"/>
        </w:rPr>
      </w:pPr>
      <w:r>
        <w:rPr>
          <w:rFonts w:hint="eastAsia" w:asciiTheme="majorEastAsia" w:hAnsiTheme="majorEastAsia" w:eastAsiaTheme="majorEastAsia"/>
          <w:sz w:val="24"/>
          <w:szCs w:val="24"/>
        </w:rPr>
        <w:t>数据健康性管理</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数据质量看板</w:t>
      </w:r>
      <w:r>
        <w:rPr>
          <w:rFonts w:hint="eastAsia" w:asciiTheme="majorEastAsia" w:hAnsiTheme="majorEastAsia" w:eastAsiaTheme="majorEastAsia"/>
          <w:sz w:val="24"/>
          <w:szCs w:val="24"/>
        </w:rPr>
        <w:t>：</w:t>
      </w:r>
      <w:r>
        <w:rPr>
          <w:rFonts w:asciiTheme="majorEastAsia" w:hAnsiTheme="majorEastAsia" w:eastAsiaTheme="majorEastAsia"/>
          <w:sz w:val="24"/>
          <w:szCs w:val="24"/>
        </w:rPr>
        <w:t>支持分析CMDB的数据质量，通过多个维度的分析，对CMDB数据质量进行综合评分。</w:t>
      </w:r>
      <w:r>
        <w:rPr>
          <w:rFonts w:hint="eastAsia" w:asciiTheme="majorEastAsia" w:hAnsiTheme="majorEastAsia" w:eastAsiaTheme="majorEastAsia"/>
          <w:sz w:val="24"/>
          <w:szCs w:val="24"/>
        </w:rPr>
        <w:t>具体包括不限于：</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支持统计当前CMDB的数据质量分数</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支持统计不同模型、不同检查指标、不同组织的数据质量分数</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支持统计当前CMDB的数据总自动化维护率</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支持统计不同模型的数据自动化维护率</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运营规则审计</w:t>
      </w:r>
      <w:r>
        <w:rPr>
          <w:rFonts w:hint="eastAsia" w:asciiTheme="majorEastAsia" w:hAnsiTheme="majorEastAsia" w:eastAsiaTheme="majorEastAsia"/>
          <w:sz w:val="24"/>
          <w:szCs w:val="24"/>
        </w:rPr>
        <w:t>：</w:t>
      </w:r>
      <w:r>
        <w:rPr>
          <w:rFonts w:asciiTheme="majorEastAsia" w:hAnsiTheme="majorEastAsia" w:eastAsiaTheme="majorEastAsia"/>
          <w:sz w:val="24"/>
          <w:szCs w:val="24"/>
        </w:rPr>
        <w:t>支持设置CMDB数据的审计规则，通过审计规则检测是否有不符合要求的CI数据项。</w:t>
      </w:r>
      <w:r>
        <w:rPr>
          <w:rFonts w:hint="eastAsia" w:asciiTheme="majorEastAsia" w:hAnsiTheme="majorEastAsia" w:eastAsiaTheme="majorEastAsia"/>
          <w:sz w:val="24"/>
          <w:szCs w:val="24"/>
        </w:rPr>
        <w:t>具体审计规则包括不限于：</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支持属性完整性的检查，用于检查关键属性是否为空，（如数据的所属维护人员不能为空，为空的情况下需要进行提示）</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支持关联完整性的检查，用于检查关键的关联链路是否为空（如数据库需要关联到相关的服务器和存储资源，关联关系为空的情况下需要进行提示）</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支持孤岛检查，用于检查是否存在孤岛数据</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支持规范性检查，支持通过包含、大于、等于、正则匹配等方式检查属性值是否合规</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数据修正待办</w:t>
      </w:r>
      <w:r>
        <w:rPr>
          <w:rFonts w:hint="eastAsia" w:asciiTheme="majorEastAsia" w:hAnsiTheme="majorEastAsia" w:eastAsiaTheme="majorEastAsia"/>
          <w:sz w:val="24"/>
          <w:szCs w:val="24"/>
        </w:rPr>
        <w:t>：支持查看不符合要求的数据源，并形成修改待办事项提示处理。</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支持查看和修改不符合要求的数据资源。</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支持在web页面进行修改，或导出导入的方式进行批量修改。</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支持设置修正的待办事件，逾期任务支持邮件、短信、企微等通知方式</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数据变更审核</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支持对数据变更的的审核，审核的方式可灵活配置。包括“复核+审批”“仅复核”“不审批”等不同的审核方式</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支持数据修改的历史版本管理</w:t>
      </w:r>
    </w:p>
    <w:p>
      <w:pPr>
        <w:spacing w:line="360" w:lineRule="auto"/>
        <w:ind w:left="840" w:firstLine="420"/>
        <w:rPr>
          <w:rFonts w:asciiTheme="majorEastAsia" w:hAnsiTheme="majorEastAsia" w:eastAsiaTheme="majorEastAsia"/>
          <w:sz w:val="24"/>
          <w:szCs w:val="24"/>
        </w:rPr>
      </w:pPr>
      <w:r>
        <w:rPr>
          <w:rFonts w:asciiTheme="majorEastAsia" w:hAnsiTheme="majorEastAsia" w:eastAsiaTheme="majorEastAsia"/>
          <w:sz w:val="24"/>
          <w:szCs w:val="24"/>
        </w:rPr>
        <w:t>操作审计</w:t>
      </w:r>
      <w:r>
        <w:rPr>
          <w:rFonts w:hint="eastAsia" w:asciiTheme="majorEastAsia" w:hAnsiTheme="majorEastAsia" w:eastAsiaTheme="majorEastAsia"/>
          <w:sz w:val="24"/>
          <w:szCs w:val="24"/>
        </w:rPr>
        <w:t>：</w:t>
      </w:r>
      <w:r>
        <w:rPr>
          <w:rFonts w:asciiTheme="majorEastAsia" w:hAnsiTheme="majorEastAsia" w:eastAsiaTheme="majorEastAsia"/>
          <w:sz w:val="24"/>
          <w:szCs w:val="24"/>
        </w:rPr>
        <w:t>平台提供操作审计，可查看实例的的变更记录和变更前后的对比</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不同属性可支持不同的审核方式</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变更审核支持邮箱、短信、企微多种通知方式</w:t>
      </w:r>
      <w:r>
        <w:rPr>
          <w:rFonts w:hint="eastAsia" w:asciiTheme="majorEastAsia" w:hAnsiTheme="majorEastAsia" w:eastAsiaTheme="majorEastAsia"/>
          <w:sz w:val="24"/>
          <w:szCs w:val="24"/>
        </w:rPr>
        <w:t>。</w:t>
      </w:r>
    </w:p>
    <w:p>
      <w:pPr>
        <w:pStyle w:val="9"/>
        <w:numPr>
          <w:ilvl w:val="0"/>
          <w:numId w:val="3"/>
        </w:numPr>
        <w:spacing w:line="360" w:lineRule="auto"/>
        <w:ind w:left="990" w:leftChars="0" w:firstLineChars="0"/>
        <w:outlineLvl w:val="2"/>
        <w:rPr>
          <w:rFonts w:asciiTheme="majorEastAsia" w:hAnsiTheme="majorEastAsia" w:eastAsiaTheme="majorEastAsia"/>
          <w:sz w:val="24"/>
          <w:szCs w:val="24"/>
        </w:rPr>
      </w:pPr>
      <w:r>
        <w:rPr>
          <w:rFonts w:hint="eastAsia" w:asciiTheme="majorEastAsia" w:hAnsiTheme="majorEastAsia" w:eastAsiaTheme="majorEastAsia"/>
          <w:sz w:val="24"/>
          <w:szCs w:val="24"/>
        </w:rPr>
        <w:t>关系能力建设</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关联关系自动发现</w:t>
      </w:r>
      <w:r>
        <w:rPr>
          <w:rFonts w:hint="eastAsia" w:asciiTheme="majorEastAsia" w:hAnsiTheme="majorEastAsia" w:eastAsiaTheme="majorEastAsia"/>
          <w:sz w:val="24"/>
          <w:szCs w:val="24"/>
        </w:rPr>
        <w:t>。包括不限于：</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支持获取交换机与交换机关联信息</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支持获取交换机与物理服务器关联信息</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支持获取存储与物理服务器关联信息</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支持获取交换机与存储关联信息</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支持获取</w:t>
      </w:r>
      <w:r>
        <w:rPr>
          <w:rFonts w:hint="eastAsia" w:asciiTheme="majorEastAsia" w:hAnsiTheme="majorEastAsia" w:eastAsiaTheme="majorEastAsia"/>
          <w:sz w:val="24"/>
          <w:szCs w:val="24"/>
        </w:rPr>
        <w:t>应用</w:t>
      </w:r>
      <w:r>
        <w:rPr>
          <w:rFonts w:asciiTheme="majorEastAsia" w:hAnsiTheme="majorEastAsia" w:eastAsiaTheme="majorEastAsia"/>
          <w:sz w:val="24"/>
          <w:szCs w:val="24"/>
        </w:rPr>
        <w:t>与</w:t>
      </w:r>
      <w:r>
        <w:rPr>
          <w:rFonts w:hint="eastAsia" w:asciiTheme="majorEastAsia" w:hAnsiTheme="majorEastAsia" w:eastAsiaTheme="majorEastAsia"/>
          <w:sz w:val="24"/>
          <w:szCs w:val="24"/>
        </w:rPr>
        <w:t>应用关联</w:t>
      </w:r>
      <w:r>
        <w:rPr>
          <w:rFonts w:asciiTheme="majorEastAsia" w:hAnsiTheme="majorEastAsia" w:eastAsiaTheme="majorEastAsia"/>
          <w:sz w:val="24"/>
          <w:szCs w:val="24"/>
        </w:rPr>
        <w:t>信息</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支持获取</w:t>
      </w:r>
      <w:r>
        <w:rPr>
          <w:rFonts w:hint="eastAsia" w:asciiTheme="majorEastAsia" w:hAnsiTheme="majorEastAsia" w:eastAsiaTheme="majorEastAsia"/>
          <w:sz w:val="24"/>
          <w:szCs w:val="24"/>
        </w:rPr>
        <w:t>服务</w:t>
      </w:r>
      <w:r>
        <w:rPr>
          <w:rFonts w:asciiTheme="majorEastAsia" w:hAnsiTheme="majorEastAsia" w:eastAsiaTheme="majorEastAsia"/>
          <w:sz w:val="24"/>
          <w:szCs w:val="24"/>
        </w:rPr>
        <w:t>与</w:t>
      </w:r>
      <w:r>
        <w:rPr>
          <w:rFonts w:hint="eastAsia" w:asciiTheme="majorEastAsia" w:hAnsiTheme="majorEastAsia" w:eastAsiaTheme="majorEastAsia"/>
          <w:sz w:val="24"/>
          <w:szCs w:val="24"/>
        </w:rPr>
        <w:t>服务关联</w:t>
      </w:r>
      <w:r>
        <w:rPr>
          <w:rFonts w:asciiTheme="majorEastAsia" w:hAnsiTheme="majorEastAsia" w:eastAsiaTheme="majorEastAsia"/>
          <w:sz w:val="24"/>
          <w:szCs w:val="24"/>
        </w:rPr>
        <w:t>信息</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支持获得硬件设备与云资源的管理关系。</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支持将发现的关系进行聚合（如多层级的业务访问关系抽象为业务与业务的关系）。</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支持模型间关系自定义。</w:t>
      </w:r>
    </w:p>
    <w:p>
      <w:pPr>
        <w:pStyle w:val="9"/>
        <w:numPr>
          <w:ilvl w:val="0"/>
          <w:numId w:val="3"/>
        </w:numPr>
        <w:spacing w:line="360" w:lineRule="auto"/>
        <w:ind w:left="990" w:leftChars="0" w:firstLineChars="0"/>
        <w:outlineLvl w:val="2"/>
        <w:rPr>
          <w:rFonts w:asciiTheme="majorEastAsia" w:hAnsiTheme="majorEastAsia" w:eastAsiaTheme="majorEastAsia"/>
          <w:sz w:val="24"/>
          <w:szCs w:val="24"/>
        </w:rPr>
      </w:pPr>
      <w:r>
        <w:rPr>
          <w:rFonts w:hint="eastAsia" w:asciiTheme="majorEastAsia" w:hAnsiTheme="majorEastAsia" w:eastAsiaTheme="majorEastAsia"/>
          <w:sz w:val="24"/>
          <w:szCs w:val="24"/>
        </w:rPr>
        <w:t>融合场景实现</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视图查看</w:t>
      </w:r>
      <w:r>
        <w:rPr>
          <w:rFonts w:hint="eastAsia" w:asciiTheme="majorEastAsia" w:hAnsiTheme="majorEastAsia" w:eastAsiaTheme="majorEastAsia"/>
          <w:sz w:val="24"/>
          <w:szCs w:val="24"/>
        </w:rPr>
        <w:t>：</w:t>
      </w:r>
      <w:r>
        <w:rPr>
          <w:rFonts w:asciiTheme="majorEastAsia" w:hAnsiTheme="majorEastAsia" w:eastAsiaTheme="majorEastAsia"/>
          <w:sz w:val="24"/>
          <w:szCs w:val="24"/>
        </w:rPr>
        <w:t>多视角呈现CMDB数据，包括不限于机柜视角、部署视角、应用视角等视角</w:t>
      </w:r>
      <w:r>
        <w:rPr>
          <w:rFonts w:hint="eastAsia" w:asciiTheme="majorEastAsia" w:hAnsiTheme="majorEastAsia" w:eastAsiaTheme="majorEastAsia"/>
          <w:sz w:val="24"/>
          <w:szCs w:val="24"/>
        </w:rPr>
        <w:t>。对查询的视图进行保存和快速调用。</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自动生成各类拓扑视图，包括不限于：</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数据中心的拓扑视图展示</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网络拓扑的视图展示</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应用拓扑的视图展示</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应用与应用的拓扑展示</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业务逻辑架构视图展示。</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应用部署架构图，包括但不限于按网络区域、应用模块、是否信创等条件展示。</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资源总览看板</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故障关联查询</w:t>
      </w:r>
      <w:r>
        <w:rPr>
          <w:rFonts w:hint="eastAsia" w:asciiTheme="majorEastAsia" w:hAnsiTheme="majorEastAsia" w:eastAsiaTheme="majorEastAsia"/>
          <w:sz w:val="24"/>
          <w:szCs w:val="24"/>
        </w:rPr>
        <w:t>：</w:t>
      </w:r>
      <w:r>
        <w:rPr>
          <w:rFonts w:asciiTheme="majorEastAsia" w:hAnsiTheme="majorEastAsia" w:eastAsiaTheme="majorEastAsia"/>
          <w:sz w:val="24"/>
          <w:szCs w:val="24"/>
        </w:rPr>
        <w:t>针对故障或变更影响范围分析的场景</w:t>
      </w:r>
      <w:r>
        <w:rPr>
          <w:rFonts w:hint="eastAsia" w:asciiTheme="majorEastAsia" w:hAnsiTheme="majorEastAsia" w:eastAsiaTheme="majorEastAsia"/>
          <w:sz w:val="24"/>
          <w:szCs w:val="24"/>
        </w:rPr>
        <w:t>，包括不限于：</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支持设置查询路径的起点、终点、途径资源。</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支持指定起点实例，查询该实例的所有关联实例，支持自定义展示层级。</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支持将常用的关联查询进行收藏复用。</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容量分析查询</w:t>
      </w:r>
      <w:r>
        <w:rPr>
          <w:rFonts w:hint="eastAsia" w:asciiTheme="majorEastAsia" w:hAnsiTheme="majorEastAsia" w:eastAsiaTheme="majorEastAsia"/>
          <w:sz w:val="24"/>
          <w:szCs w:val="24"/>
        </w:rPr>
        <w:t>：</w:t>
      </w:r>
      <w:r>
        <w:rPr>
          <w:rFonts w:asciiTheme="majorEastAsia" w:hAnsiTheme="majorEastAsia" w:eastAsiaTheme="majorEastAsia"/>
          <w:sz w:val="24"/>
          <w:szCs w:val="24"/>
        </w:rPr>
        <w:t>分析出某个业务使用的资源情况</w:t>
      </w:r>
      <w:r>
        <w:rPr>
          <w:rFonts w:hint="eastAsia" w:asciiTheme="majorEastAsia" w:hAnsiTheme="majorEastAsia" w:eastAsiaTheme="majorEastAsia"/>
          <w:sz w:val="24"/>
          <w:szCs w:val="24"/>
        </w:rPr>
        <w:t>，某存储实体的容量分配情况，云平台的计算、存储、网络资源等。</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机房视图：多维度展示设备落位，机柜闲置情况。。</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融合关联</w:t>
      </w:r>
      <w:r>
        <w:rPr>
          <w:rFonts w:hint="eastAsia" w:asciiTheme="majorEastAsia" w:hAnsiTheme="majorEastAsia" w:eastAsiaTheme="majorEastAsia"/>
          <w:sz w:val="24"/>
          <w:szCs w:val="24"/>
        </w:rPr>
        <w:t>：</w:t>
      </w:r>
      <w:r>
        <w:rPr>
          <w:rFonts w:asciiTheme="majorEastAsia" w:hAnsiTheme="majorEastAsia" w:eastAsiaTheme="majorEastAsia"/>
          <w:sz w:val="24"/>
          <w:szCs w:val="24"/>
        </w:rPr>
        <w:t>CMDB需要具备支撑智能化运维的能力，</w:t>
      </w:r>
      <w:r>
        <w:rPr>
          <w:rFonts w:hint="eastAsia" w:asciiTheme="majorEastAsia" w:hAnsiTheme="majorEastAsia" w:eastAsiaTheme="majorEastAsia"/>
          <w:sz w:val="24"/>
          <w:szCs w:val="24"/>
        </w:rPr>
        <w:t>提供</w:t>
      </w:r>
      <w:r>
        <w:rPr>
          <w:rFonts w:asciiTheme="majorEastAsia" w:hAnsiTheme="majorEastAsia" w:eastAsiaTheme="majorEastAsia"/>
          <w:sz w:val="24"/>
          <w:szCs w:val="24"/>
        </w:rPr>
        <w:t>CMDB与监控、自动化、可视化大屏的关联方式和调度能力</w:t>
      </w:r>
      <w:r>
        <w:rPr>
          <w:rFonts w:hint="eastAsia" w:asciiTheme="majorEastAsia" w:hAnsiTheme="majorEastAsia" w:eastAsiaTheme="majorEastAsia"/>
          <w:sz w:val="24"/>
          <w:szCs w:val="24"/>
        </w:rPr>
        <w:t>。包括不限于：</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监控指标采集可基于CMDB选择对象</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进行自动化执行基于CMDB批量选择对象</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可视化大屏可展示CMDB统计的配置数据</w:t>
      </w:r>
      <w:r>
        <w:rPr>
          <w:rFonts w:hint="eastAsia" w:asciiTheme="majorEastAsia" w:hAnsiTheme="majorEastAsia" w:eastAsiaTheme="majorEastAsia"/>
          <w:sz w:val="24"/>
          <w:szCs w:val="24"/>
        </w:rPr>
        <w:t>。</w:t>
      </w:r>
    </w:p>
    <w:p>
      <w:pPr>
        <w:pStyle w:val="9"/>
        <w:numPr>
          <w:ilvl w:val="0"/>
          <w:numId w:val="3"/>
        </w:numPr>
        <w:spacing w:line="360" w:lineRule="auto"/>
        <w:ind w:left="990" w:leftChars="0" w:firstLineChars="0"/>
        <w:outlineLvl w:val="2"/>
        <w:rPr>
          <w:rFonts w:asciiTheme="majorEastAsia" w:hAnsiTheme="majorEastAsia" w:eastAsiaTheme="majorEastAsia"/>
          <w:sz w:val="24"/>
          <w:szCs w:val="24"/>
        </w:rPr>
      </w:pPr>
      <w:r>
        <w:rPr>
          <w:rFonts w:asciiTheme="majorEastAsia" w:hAnsiTheme="majorEastAsia" w:eastAsiaTheme="majorEastAsia"/>
          <w:sz w:val="24"/>
          <w:szCs w:val="24"/>
        </w:rPr>
        <w:t>报表</w:t>
      </w:r>
      <w:r>
        <w:rPr>
          <w:rFonts w:hint="eastAsia" w:asciiTheme="majorEastAsia" w:hAnsiTheme="majorEastAsia" w:eastAsiaTheme="majorEastAsia"/>
          <w:sz w:val="24"/>
          <w:szCs w:val="24"/>
        </w:rPr>
        <w:t>管理模块</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支持用户自定义报表，支持对报表进行集中管理，包括报表的增删改查、查询</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支持基于模型的属性信息，配置维度统计报表，报表结果支持导出为Excel</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支持将多个查询</w:t>
      </w:r>
      <w:r>
        <w:rPr>
          <w:rFonts w:hint="eastAsia" w:asciiTheme="majorEastAsia" w:hAnsiTheme="majorEastAsia" w:eastAsiaTheme="majorEastAsia"/>
          <w:sz w:val="24"/>
          <w:szCs w:val="24"/>
        </w:rPr>
        <w:t>条件</w:t>
      </w:r>
      <w:r>
        <w:rPr>
          <w:rFonts w:asciiTheme="majorEastAsia" w:hAnsiTheme="majorEastAsia" w:eastAsiaTheme="majorEastAsia"/>
          <w:sz w:val="24"/>
          <w:szCs w:val="24"/>
        </w:rPr>
        <w:t>的</w:t>
      </w:r>
      <w:r>
        <w:rPr>
          <w:rFonts w:hint="eastAsia" w:asciiTheme="majorEastAsia" w:hAnsiTheme="majorEastAsia" w:eastAsiaTheme="majorEastAsia"/>
          <w:sz w:val="24"/>
          <w:szCs w:val="24"/>
        </w:rPr>
        <w:t>表单数据灵活的进行融合，生成个性化的运维报表。满足监管、审计、安全等单位对于数据统计的需求。</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支持在报表中展示图形图表元素，可查看相应的统计数据。</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支持定义筛选控件，从类型、时间范围等维护查看统计数据。</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支持查看置顶的仪表板，支持快速切换其他仪表板。</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支持用户自定义置顶仪表板。置顶后每次进入首页，默认会展示置顶的仪表板。</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支持查看、查询已配置的仪表板。</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支持创建、编辑、删除、复制、下载、导入、导出仪表板。支持拖拽多种组件生成报表。支持配置仪表板主题、组件样式。支持图标下钻、联动。</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支持快速复制仪表板地址分享给他人查阅。</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支持查看数据集字段、数据。</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支持基于数据源、数据模型等创建、编辑、删除基础数据集和</w:t>
      </w:r>
      <w:r>
        <w:rPr>
          <w:rFonts w:asciiTheme="majorEastAsia" w:hAnsiTheme="majorEastAsia" w:eastAsiaTheme="majorEastAsia"/>
          <w:sz w:val="24"/>
          <w:szCs w:val="24"/>
        </w:rPr>
        <w:t>SQL数据集；支持管理数据集字段，包括修改字段类型、显示名、备注，新增计算字段，更新字段等。</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支持查看已经连接数据源，并测试连接是否正常。</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支持实时连接多种数据来源获取数据，为后续数据处理做准备。已经支持</w:t>
      </w:r>
      <w:r>
        <w:rPr>
          <w:rFonts w:asciiTheme="majorEastAsia" w:hAnsiTheme="majorEastAsia" w:eastAsiaTheme="majorEastAsia"/>
          <w:sz w:val="24"/>
          <w:szCs w:val="24"/>
        </w:rPr>
        <w:t>API、Excel、MySQL、Doris、Oracle、Hive等数据源。</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支持配置搭建数据模型所需的数据连接，为数据模型定时获取数据做准备，已经支持连接</w:t>
      </w:r>
      <w:r>
        <w:rPr>
          <w:rFonts w:asciiTheme="majorEastAsia" w:hAnsiTheme="majorEastAsia" w:eastAsiaTheme="majorEastAsia"/>
          <w:sz w:val="24"/>
          <w:szCs w:val="24"/>
        </w:rPr>
        <w:t>MySQL、Mongo DB、doris、influx DB、ES、API等类型数据</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支持定时同步其他数据源数据至报表内置数据库，</w:t>
      </w:r>
      <w:r>
        <w:rPr>
          <w:rFonts w:asciiTheme="majorEastAsia" w:hAnsiTheme="majorEastAsia" w:eastAsiaTheme="majorEastAsia"/>
          <w:sz w:val="24"/>
          <w:szCs w:val="24"/>
        </w:rPr>
        <w:t>可以基于SQL数据集处理数据，实现表关联，新建计算字段等。每次数据模型接入后，后续可以重复利用模型，用来搭建应对不同需求场景的数据集。</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支持对权限中心用户组配置对数据集的行列访问权限，实现不同用户查看相同数据集、仪表板时，查看的信息范围不同。</w:t>
      </w:r>
    </w:p>
    <w:p>
      <w:pPr>
        <w:pStyle w:val="9"/>
        <w:numPr>
          <w:ilvl w:val="0"/>
          <w:numId w:val="3"/>
        </w:numPr>
        <w:spacing w:line="360" w:lineRule="auto"/>
        <w:ind w:left="990" w:leftChars="0" w:firstLineChars="0"/>
        <w:outlineLvl w:val="2"/>
        <w:rPr>
          <w:rFonts w:asciiTheme="majorEastAsia" w:hAnsiTheme="majorEastAsia" w:eastAsiaTheme="majorEastAsia"/>
          <w:sz w:val="24"/>
          <w:szCs w:val="24"/>
        </w:rPr>
      </w:pPr>
      <w:r>
        <w:rPr>
          <w:rFonts w:asciiTheme="majorEastAsia" w:hAnsiTheme="majorEastAsia" w:eastAsiaTheme="majorEastAsia"/>
          <w:sz w:val="24"/>
          <w:szCs w:val="24"/>
        </w:rPr>
        <w:t>支持邮箱、短信、企微</w:t>
      </w:r>
      <w:r>
        <w:rPr>
          <w:rFonts w:hint="eastAsia" w:asciiTheme="majorEastAsia" w:hAnsiTheme="majorEastAsia" w:eastAsiaTheme="majorEastAsia"/>
          <w:sz w:val="24"/>
          <w:szCs w:val="24"/>
        </w:rPr>
        <w:t>、平台自身等</w:t>
      </w:r>
      <w:r>
        <w:rPr>
          <w:rFonts w:asciiTheme="majorEastAsia" w:hAnsiTheme="majorEastAsia" w:eastAsiaTheme="majorEastAsia"/>
          <w:sz w:val="24"/>
          <w:szCs w:val="24"/>
        </w:rPr>
        <w:t>多种</w:t>
      </w:r>
      <w:r>
        <w:rPr>
          <w:rFonts w:hint="eastAsia" w:asciiTheme="majorEastAsia" w:hAnsiTheme="majorEastAsia" w:eastAsiaTheme="majorEastAsia"/>
          <w:sz w:val="24"/>
          <w:szCs w:val="24"/>
        </w:rPr>
        <w:t>消息</w:t>
      </w:r>
      <w:r>
        <w:rPr>
          <w:rFonts w:asciiTheme="majorEastAsia" w:hAnsiTheme="majorEastAsia" w:eastAsiaTheme="majorEastAsia"/>
          <w:sz w:val="24"/>
          <w:szCs w:val="24"/>
        </w:rPr>
        <w:t>通知方式</w:t>
      </w:r>
      <w:r>
        <w:rPr>
          <w:rFonts w:hint="eastAsia" w:asciiTheme="majorEastAsia" w:hAnsiTheme="majorEastAsia" w:eastAsiaTheme="majorEastAsia"/>
          <w:sz w:val="24"/>
          <w:szCs w:val="24"/>
        </w:rPr>
        <w:t>。</w:t>
      </w:r>
    </w:p>
    <w:p>
      <w:pPr>
        <w:pStyle w:val="9"/>
        <w:numPr>
          <w:ilvl w:val="0"/>
          <w:numId w:val="3"/>
        </w:numPr>
        <w:spacing w:line="360" w:lineRule="auto"/>
        <w:ind w:left="990" w:leftChars="0" w:firstLineChars="0"/>
        <w:outlineLvl w:val="2"/>
        <w:rPr>
          <w:rFonts w:asciiTheme="majorEastAsia" w:hAnsiTheme="majorEastAsia" w:eastAsiaTheme="majorEastAsia"/>
          <w:sz w:val="24"/>
          <w:szCs w:val="24"/>
        </w:rPr>
      </w:pPr>
      <w:r>
        <w:rPr>
          <w:rFonts w:hint="eastAsia" w:asciiTheme="majorEastAsia" w:hAnsiTheme="majorEastAsia" w:eastAsiaTheme="majorEastAsia"/>
          <w:sz w:val="24"/>
          <w:szCs w:val="24"/>
        </w:rPr>
        <w:t>移动端管理</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支持与企业微信对接</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支持移动端进行快速的工单发起和审批，审批完成后自动更新CMDB相关数据</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根据行方标签设计规则，提供适配的标签机设备，</w:t>
      </w:r>
      <w:r>
        <w:rPr>
          <w:rFonts w:asciiTheme="majorEastAsia" w:hAnsiTheme="majorEastAsia" w:eastAsiaTheme="majorEastAsia"/>
          <w:sz w:val="24"/>
          <w:szCs w:val="24"/>
        </w:rPr>
        <w:t>支持生成标签</w:t>
      </w:r>
      <w:r>
        <w:rPr>
          <w:rFonts w:hint="eastAsia" w:asciiTheme="majorEastAsia" w:hAnsiTheme="majorEastAsia" w:eastAsiaTheme="majorEastAsia"/>
          <w:sz w:val="24"/>
          <w:szCs w:val="24"/>
        </w:rPr>
        <w:t>二维</w:t>
      </w:r>
      <w:r>
        <w:rPr>
          <w:rFonts w:asciiTheme="majorEastAsia" w:hAnsiTheme="majorEastAsia" w:eastAsiaTheme="majorEastAsia"/>
          <w:sz w:val="24"/>
          <w:szCs w:val="24"/>
        </w:rPr>
        <w:t>码</w:t>
      </w:r>
      <w:r>
        <w:rPr>
          <w:rFonts w:hint="eastAsia" w:asciiTheme="majorEastAsia" w:hAnsiTheme="majorEastAsia" w:eastAsiaTheme="majorEastAsia"/>
          <w:sz w:val="24"/>
          <w:szCs w:val="24"/>
        </w:rPr>
        <w:t>。通过</w:t>
      </w:r>
      <w:r>
        <w:rPr>
          <w:rFonts w:asciiTheme="majorEastAsia" w:hAnsiTheme="majorEastAsia" w:eastAsiaTheme="majorEastAsia"/>
          <w:sz w:val="24"/>
          <w:szCs w:val="24"/>
        </w:rPr>
        <w:t>移动端快速的扫描和获取信息</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具备移动端APP，包括但不限于手机、平板等移动设备。</w:t>
      </w:r>
    </w:p>
    <w:p>
      <w:pPr>
        <w:pStyle w:val="9"/>
        <w:numPr>
          <w:ilvl w:val="0"/>
          <w:numId w:val="3"/>
        </w:numPr>
        <w:spacing w:line="360" w:lineRule="auto"/>
        <w:ind w:left="990" w:leftChars="0" w:firstLineChars="0"/>
        <w:outlineLvl w:val="2"/>
        <w:rPr>
          <w:rFonts w:asciiTheme="majorEastAsia" w:hAnsiTheme="majorEastAsia" w:eastAsiaTheme="majorEastAsia"/>
          <w:sz w:val="24"/>
          <w:szCs w:val="24"/>
        </w:rPr>
      </w:pPr>
      <w:r>
        <w:rPr>
          <w:rFonts w:hint="eastAsia" w:asciiTheme="majorEastAsia" w:hAnsiTheme="majorEastAsia" w:eastAsiaTheme="majorEastAsia"/>
          <w:sz w:val="24"/>
          <w:szCs w:val="24"/>
        </w:rPr>
        <w:t>角色与权限管理</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角色管理</w:t>
      </w:r>
      <w:r>
        <w:rPr>
          <w:rFonts w:hint="eastAsia" w:asciiTheme="majorEastAsia" w:hAnsiTheme="majorEastAsia" w:eastAsiaTheme="majorEastAsia"/>
          <w:sz w:val="24"/>
          <w:szCs w:val="24"/>
        </w:rPr>
        <w:t>：</w:t>
      </w:r>
      <w:r>
        <w:rPr>
          <w:rFonts w:asciiTheme="majorEastAsia" w:hAnsiTheme="majorEastAsia" w:eastAsiaTheme="majorEastAsia"/>
          <w:sz w:val="24"/>
          <w:szCs w:val="24"/>
        </w:rPr>
        <w:t>支持设计CMDB的角色，角色可关联到多个用户</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权限管理</w:t>
      </w:r>
      <w:r>
        <w:rPr>
          <w:rFonts w:hint="eastAsia" w:asciiTheme="majorEastAsia" w:hAnsiTheme="majorEastAsia" w:eastAsiaTheme="majorEastAsia"/>
          <w:sz w:val="24"/>
          <w:szCs w:val="24"/>
        </w:rPr>
        <w:t>：</w:t>
      </w:r>
      <w:r>
        <w:rPr>
          <w:rFonts w:asciiTheme="majorEastAsia" w:hAnsiTheme="majorEastAsia" w:eastAsiaTheme="majorEastAsia"/>
          <w:sz w:val="24"/>
          <w:szCs w:val="24"/>
        </w:rPr>
        <w:t>支持涉及某个角色只具备某个功能的使用权限、某个实例的使用权限：</w:t>
      </w:r>
      <w:r>
        <w:rPr>
          <w:rFonts w:hint="eastAsia" w:asciiTheme="majorEastAsia" w:hAnsiTheme="majorEastAsia" w:eastAsiaTheme="majorEastAsia"/>
          <w:sz w:val="24"/>
          <w:szCs w:val="24"/>
        </w:rPr>
        <w:t>参考：</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可以查询示例，但是无法编辑示例</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可以查询示例，编辑示例，但无法下载实例</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只能看到某个业务下关联的示例</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只能看到某些示例的某几个字段，其他字段无法查看</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关联指定菜单、指定资源。</w:t>
      </w:r>
    </w:p>
    <w:p>
      <w:pPr>
        <w:pStyle w:val="9"/>
        <w:numPr>
          <w:ilvl w:val="0"/>
          <w:numId w:val="3"/>
        </w:numPr>
        <w:spacing w:line="360" w:lineRule="auto"/>
        <w:ind w:left="990" w:leftChars="0" w:firstLineChars="0"/>
        <w:outlineLvl w:val="2"/>
        <w:rPr>
          <w:rFonts w:asciiTheme="majorEastAsia" w:hAnsiTheme="majorEastAsia" w:eastAsiaTheme="majorEastAsia"/>
          <w:sz w:val="24"/>
          <w:szCs w:val="24"/>
        </w:rPr>
      </w:pPr>
      <w:r>
        <w:rPr>
          <w:rFonts w:hint="eastAsia" w:asciiTheme="majorEastAsia" w:hAnsiTheme="majorEastAsia" w:eastAsiaTheme="majorEastAsia"/>
          <w:sz w:val="24"/>
          <w:szCs w:val="24"/>
        </w:rPr>
        <w:t>资产安全管理</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支持资产打安全等级标签：</w:t>
      </w:r>
      <w:r>
        <w:rPr>
          <w:rFonts w:asciiTheme="majorEastAsia" w:hAnsiTheme="majorEastAsia" w:eastAsiaTheme="majorEastAsia"/>
          <w:sz w:val="24"/>
          <w:szCs w:val="24"/>
        </w:rPr>
        <w:t>支持资产安全算法策略配置，根据安全三要素，保密性、可用性以及完整性相关要素，加权计算出资产安全等级并对资产打上安全等级标签。根据规则计算安全标签。</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支持资产安全红线报警机制</w:t>
      </w:r>
      <w:r>
        <w:rPr>
          <w:rFonts w:hint="eastAsia" w:asciiTheme="majorEastAsia" w:hAnsiTheme="majorEastAsia" w:eastAsiaTheme="majorEastAsia"/>
          <w:sz w:val="24"/>
          <w:szCs w:val="24"/>
        </w:rPr>
        <w:t>：</w:t>
      </w:r>
      <w:r>
        <w:rPr>
          <w:rFonts w:asciiTheme="majorEastAsia" w:hAnsiTheme="majorEastAsia" w:eastAsiaTheme="majorEastAsia"/>
          <w:sz w:val="24"/>
          <w:szCs w:val="24"/>
        </w:rPr>
        <w:t>可设置安全报警策略，如设备资产超过6年，设备超过维保时间，启动报警。</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有效保证手工录入信息及时更新</w:t>
      </w:r>
      <w:r>
        <w:rPr>
          <w:rFonts w:hint="eastAsia" w:asciiTheme="majorEastAsia" w:hAnsiTheme="majorEastAsia" w:eastAsiaTheme="majorEastAsia"/>
          <w:sz w:val="24"/>
          <w:szCs w:val="24"/>
        </w:rPr>
        <w:t>：</w:t>
      </w:r>
      <w:r>
        <w:rPr>
          <w:rFonts w:asciiTheme="majorEastAsia" w:hAnsiTheme="majorEastAsia" w:eastAsiaTheme="majorEastAsia"/>
          <w:sz w:val="24"/>
          <w:szCs w:val="24"/>
        </w:rPr>
        <w:t>提醒资产所有者，及时核对手动填报的信息是否需要更新</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资产完整性保证</w:t>
      </w:r>
      <w:r>
        <w:rPr>
          <w:rFonts w:hint="eastAsia" w:asciiTheme="majorEastAsia" w:hAnsiTheme="majorEastAsia" w:eastAsiaTheme="majorEastAsia"/>
          <w:sz w:val="24"/>
          <w:szCs w:val="24"/>
        </w:rPr>
        <w:t>：</w:t>
      </w:r>
      <w:r>
        <w:rPr>
          <w:rFonts w:asciiTheme="majorEastAsia" w:hAnsiTheme="majorEastAsia" w:eastAsiaTheme="majorEastAsia"/>
          <w:sz w:val="24"/>
          <w:szCs w:val="24"/>
        </w:rPr>
        <w:t>自动扫描发现，对接入环境的设备进行识别，报警并提示对资产情况进行核对。</w:t>
      </w:r>
    </w:p>
    <w:p>
      <w:pPr>
        <w:pStyle w:val="9"/>
        <w:numPr>
          <w:ilvl w:val="0"/>
          <w:numId w:val="3"/>
        </w:numPr>
        <w:spacing w:line="360" w:lineRule="auto"/>
        <w:ind w:left="990" w:leftChars="0" w:firstLineChars="0"/>
        <w:outlineLvl w:val="2"/>
        <w:rPr>
          <w:rFonts w:asciiTheme="majorEastAsia" w:hAnsiTheme="majorEastAsia" w:eastAsiaTheme="majorEastAsia"/>
          <w:sz w:val="24"/>
          <w:szCs w:val="24"/>
        </w:rPr>
      </w:pPr>
      <w:r>
        <w:rPr>
          <w:rFonts w:hint="eastAsia" w:asciiTheme="majorEastAsia" w:hAnsiTheme="majorEastAsia" w:eastAsiaTheme="majorEastAsia"/>
          <w:sz w:val="24"/>
          <w:szCs w:val="24"/>
        </w:rPr>
        <w:t>其他需求内容</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到期提示：在CMDB实例设备到期前，对相关人员进行通知</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hint="eastAsia" w:asciiTheme="majorEastAsia" w:hAnsiTheme="majorEastAsia" w:eastAsiaTheme="majorEastAsia"/>
          <w:sz w:val="24"/>
          <w:szCs w:val="24"/>
        </w:rPr>
      </w:pPr>
      <w:r>
        <w:rPr>
          <w:rFonts w:asciiTheme="majorEastAsia" w:hAnsiTheme="majorEastAsia" w:eastAsiaTheme="majorEastAsia"/>
          <w:sz w:val="24"/>
          <w:szCs w:val="24"/>
        </w:rPr>
        <w:t>平台功能扩展：支持我行人员在现有平台上快速迭代运维工具</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配置查看人员只能看到用户的部分信息，如不能查看手机信息等敏感数据</w:t>
      </w:r>
    </w:p>
    <w:p>
      <w:pPr>
        <w:pStyle w:val="9"/>
        <w:numPr>
          <w:ilvl w:val="0"/>
          <w:numId w:val="3"/>
        </w:numPr>
        <w:spacing w:line="360" w:lineRule="auto"/>
        <w:ind w:left="990" w:leftChars="0" w:firstLineChars="0"/>
        <w:outlineLvl w:val="2"/>
        <w:rPr>
          <w:rFonts w:asciiTheme="majorEastAsia" w:hAnsiTheme="majorEastAsia" w:eastAsiaTheme="majorEastAsia"/>
          <w:sz w:val="24"/>
          <w:szCs w:val="24"/>
        </w:rPr>
      </w:pPr>
      <w:r>
        <w:rPr>
          <w:rFonts w:hint="eastAsia" w:asciiTheme="majorEastAsia" w:hAnsiTheme="majorEastAsia" w:eastAsiaTheme="majorEastAsia"/>
          <w:sz w:val="24"/>
          <w:szCs w:val="24"/>
        </w:rPr>
        <w:t>人行数据报送要求。</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具备配置自动数据上报任务的能力，无需服务端定制开发，通过浏览器的配置界面即可实现数据的自动化上报</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系统支持数据接入管理、数据管理、报送管理、模型管理、配置管理、数据总览功能，实现数据接入、报送的管理，面向不同数据元类型分类的管理，按需规划手动、自动上报任务，运维人员授权管理，数据元类型、属性管理，以及字典、系统集成等系统配置能力</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通过内置数据元类型和属性，能支持如下数据报送场景：单个数据元实例信息的录入和报送；某类数据元类型的实例信息的批量导入和报送；数据元实例信息一键全部报送；数据元实例信息定时报送；报送数据元类型、属性自定义扩展</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数据操作记录：提供记录数据元实例操作记录功能。支持查看数据操作的记录信息；以列表形式展示仓库内所有数据元实例，默认全部展示，支持按照数据元类型过滤展示；添加数据、修改、批量删除、批量导出、查询数据元实例信息；支持高级搜索，可根据数据状态、所属金融机构、校验状态、检核状态、报送状态、时间设置查询过滤条件；支持重置搜索条件；以列表形式展示仓库内校验失败的数据元实例，支持全部展示，支持按照数据元类型过滤展示；支持高级搜索，根据机构、时间、状态设置搜索过滤条件</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以列表形式展示当前待报送数据元实例信息，支持钻取修改数据元实例信息，支持按设施名称查询；支持高级搜索，可按机构、时间、状态、数据元类型设置搜索过滤条件；支持重置搜索条件</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通过上报模型管理可支持内置国家地区名称、编码；支持新建、修改、删除国家地区基本信息；新建、修改、删除金融机构分支机构名称、金融机构编码等信息；支持新建、修改、删除品牌信息；支持配置人行规范枚举值：机房规格、设备状态、数据中心级别等</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通过配置可内置数据类型、值域标准数据元属性检核标准</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金融机构管理支持新建、修改、删除金融机构分支机构名称、金融机构编码等信息</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支持API对接第三方系统进行数据上报</w:t>
      </w:r>
      <w:r>
        <w:rPr>
          <w:rFonts w:hint="eastAsia" w:asciiTheme="majorEastAsia" w:hAnsiTheme="majorEastAsia" w:eastAsiaTheme="majorEastAsia"/>
          <w:sz w:val="24"/>
          <w:szCs w:val="24"/>
        </w:rPr>
        <w:t>。</w:t>
      </w:r>
    </w:p>
    <w:p>
      <w:pPr>
        <w:pStyle w:val="9"/>
        <w:numPr>
          <w:ilvl w:val="0"/>
          <w:numId w:val="3"/>
        </w:numPr>
        <w:spacing w:line="360" w:lineRule="auto"/>
        <w:ind w:left="990" w:leftChars="0" w:firstLineChars="0"/>
        <w:outlineLvl w:val="2"/>
        <w:rPr>
          <w:rFonts w:asciiTheme="majorEastAsia" w:hAnsiTheme="majorEastAsia" w:eastAsiaTheme="majorEastAsia"/>
          <w:sz w:val="24"/>
          <w:szCs w:val="24"/>
        </w:rPr>
      </w:pPr>
      <w:r>
        <w:rPr>
          <w:rFonts w:hint="eastAsia" w:asciiTheme="majorEastAsia" w:hAnsiTheme="majorEastAsia" w:eastAsiaTheme="majorEastAsia"/>
          <w:sz w:val="24"/>
          <w:szCs w:val="24"/>
        </w:rPr>
        <w:t>流程建设要求</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w:t>
      </w:r>
      <w:r>
        <w:rPr>
          <w:rFonts w:hint="eastAsia" w:asciiTheme="majorEastAsia" w:hAnsiTheme="majorEastAsia" w:eastAsiaTheme="majorEastAsia"/>
          <w:sz w:val="24"/>
          <w:szCs w:val="24"/>
        </w:rPr>
        <w:t>将我行现有的</w:t>
      </w:r>
      <w:r>
        <w:rPr>
          <w:rFonts w:asciiTheme="majorEastAsia" w:hAnsiTheme="majorEastAsia" w:eastAsiaTheme="majorEastAsia"/>
          <w:sz w:val="24"/>
          <w:szCs w:val="24"/>
        </w:rPr>
        <w:t>IT</w:t>
      </w:r>
      <w:r>
        <w:rPr>
          <w:rFonts w:hint="eastAsia" w:asciiTheme="majorEastAsia" w:hAnsiTheme="majorEastAsia" w:eastAsiaTheme="majorEastAsia"/>
          <w:sz w:val="24"/>
          <w:szCs w:val="24"/>
        </w:rPr>
        <w:t>服务管理平台的流程及数据迁移到新建的流程平台。</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w:t>
      </w:r>
      <w:r>
        <w:rPr>
          <w:rFonts w:hint="eastAsia" w:asciiTheme="majorEastAsia" w:hAnsiTheme="majorEastAsia" w:eastAsiaTheme="majorEastAsia"/>
          <w:sz w:val="24"/>
          <w:szCs w:val="24"/>
        </w:rPr>
        <w:t>对现有的流程进行优化，包括新建资源申请、资源变更、资源下架、仓库管理的相关流程。</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协助制定、梳理、设计、流程规范。</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协助我行完成流程的优化工作。</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满足ISO2000的建设需求。</w:t>
      </w:r>
    </w:p>
    <w:p>
      <w:pPr>
        <w:pStyle w:val="9"/>
        <w:numPr>
          <w:ilvl w:val="0"/>
          <w:numId w:val="3"/>
        </w:numPr>
        <w:spacing w:line="360" w:lineRule="auto"/>
        <w:ind w:left="990" w:leftChars="0" w:firstLineChars="0"/>
        <w:outlineLvl w:val="2"/>
        <w:rPr>
          <w:rFonts w:asciiTheme="majorEastAsia" w:hAnsiTheme="majorEastAsia" w:eastAsiaTheme="majorEastAsia"/>
          <w:sz w:val="24"/>
          <w:szCs w:val="24"/>
        </w:rPr>
      </w:pPr>
      <w:r>
        <w:rPr>
          <w:rFonts w:asciiTheme="majorEastAsia" w:hAnsiTheme="majorEastAsia" w:eastAsiaTheme="majorEastAsia"/>
          <w:sz w:val="24"/>
          <w:szCs w:val="24"/>
        </w:rPr>
        <w:t>流程</w:t>
      </w:r>
      <w:r>
        <w:rPr>
          <w:rFonts w:hint="eastAsia" w:asciiTheme="majorEastAsia" w:hAnsiTheme="majorEastAsia" w:eastAsiaTheme="majorEastAsia"/>
          <w:sz w:val="24"/>
          <w:szCs w:val="24"/>
        </w:rPr>
        <w:t>功能要求</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w:t>
      </w:r>
      <w:r>
        <w:rPr>
          <w:rFonts w:hint="eastAsia" w:asciiTheme="majorEastAsia" w:hAnsiTheme="majorEastAsia" w:eastAsiaTheme="majorEastAsia"/>
          <w:sz w:val="24"/>
          <w:szCs w:val="24"/>
        </w:rPr>
        <w:t>流程系统需支持移动端模块，可嵌套到我行黔农办公系统（企业微信），在移动端上进行提单和审批操作。</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w:t>
      </w:r>
      <w:r>
        <w:rPr>
          <w:rFonts w:hint="eastAsia" w:asciiTheme="majorEastAsia" w:hAnsiTheme="majorEastAsia" w:eastAsiaTheme="majorEastAsia"/>
          <w:sz w:val="24"/>
          <w:szCs w:val="24"/>
        </w:rPr>
        <w:t>移动端模块支持查看我的待办，我的已办，我的申请，我的待阅，我的已阅，代办查询的内容。</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w:t>
      </w:r>
      <w:r>
        <w:rPr>
          <w:rFonts w:hint="eastAsia" w:asciiTheme="majorEastAsia" w:hAnsiTheme="majorEastAsia" w:eastAsiaTheme="majorEastAsia"/>
          <w:sz w:val="24"/>
          <w:szCs w:val="24"/>
        </w:rPr>
        <w:t>移动端模块支持授权处理：支持审核授权和待办授权。</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支持以插件化的方式集成第三方</w:t>
      </w:r>
      <w:r>
        <w:rPr>
          <w:rFonts w:asciiTheme="majorEastAsia" w:hAnsiTheme="majorEastAsia" w:eastAsiaTheme="majorEastAsia"/>
          <w:sz w:val="24"/>
          <w:szCs w:val="24"/>
        </w:rPr>
        <w:t>IM系统，支持内置插件的一键开启配置，包括企业微信，并支持插件化扩展。</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提供自服务门户、工作台门户等多视角门户，并支持门户的自定义编排。</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流程复用：支持基础模型的定义，以支持不同流程的设计复用。</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配置流程引擎和设计</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支持流程的灵活编排设计，可通过拖拉拽的方式设计出相关流程</w:t>
      </w:r>
      <w:r>
        <w:rPr>
          <w:rFonts w:hint="eastAsia" w:asciiTheme="majorEastAsia" w:hAnsiTheme="majorEastAsia" w:eastAsiaTheme="majorEastAsia"/>
          <w:sz w:val="24"/>
          <w:szCs w:val="24"/>
        </w:rPr>
        <w:t>节点。</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hint="eastAsia" w:asciiTheme="majorEastAsia" w:hAnsiTheme="majorEastAsia" w:eastAsiaTheme="majorEastAsia"/>
          <w:color w:val="FF0000"/>
          <w:sz w:val="24"/>
          <w:szCs w:val="24"/>
        </w:rPr>
        <w:t>支持可视化、多元化的流程流转配置能力,具备根据表单内容、前置审批环节作为流转条件进行流程流转</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支持设计的流程字段包括不限于：单行/多行文本、数字、附件、表格、时间、日期、时间间隔、单选/多选下拉框、可输入单选下拉框、复选/复选框、单选人员选择、多选人员选择、人员选择范围、人员信息、富文本、自定义表格、树形选择、链接、自定义表单、静态表格、时长、计算字段</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CMDB与流程融合联动</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支持CMDB与流程的联动，可在流程平台快速的设计CMDB相关流程，</w:t>
      </w:r>
      <w:r>
        <w:rPr>
          <w:rFonts w:hint="eastAsia" w:asciiTheme="majorEastAsia" w:hAnsiTheme="majorEastAsia" w:eastAsiaTheme="majorEastAsia"/>
          <w:sz w:val="24"/>
          <w:szCs w:val="24"/>
        </w:rPr>
        <w:t>包括不限于</w:t>
      </w:r>
      <w:r>
        <w:rPr>
          <w:rFonts w:asciiTheme="majorEastAsia" w:hAnsiTheme="majorEastAsia" w:eastAsiaTheme="majorEastAsia"/>
          <w:sz w:val="24"/>
          <w:szCs w:val="24"/>
        </w:rPr>
        <w:t>上下架流程、出库入库流程、变更管理流程</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支持在流程中消费CMDB数据：利用CMDB中配置的信息为流程的字段和节点提供信息</w:t>
      </w:r>
      <w:r>
        <w:rPr>
          <w:rFonts w:hint="eastAsia" w:asciiTheme="majorEastAsia" w:hAnsiTheme="majorEastAsia" w:eastAsiaTheme="majorEastAsia"/>
          <w:sz w:val="24"/>
          <w:szCs w:val="24"/>
        </w:rPr>
        <w:t>，</w:t>
      </w:r>
      <w:r>
        <w:rPr>
          <w:rFonts w:hint="eastAsia" w:asciiTheme="majorEastAsia" w:hAnsiTheme="majorEastAsia" w:eastAsiaTheme="majorEastAsia"/>
          <w:sz w:val="24"/>
          <w:szCs w:val="24"/>
          <w:u w:val="single"/>
        </w:rPr>
        <w:t>能和</w:t>
      </w:r>
      <w:r>
        <w:rPr>
          <w:rFonts w:asciiTheme="majorEastAsia" w:hAnsiTheme="majorEastAsia" w:eastAsiaTheme="majorEastAsia"/>
          <w:sz w:val="24"/>
          <w:szCs w:val="24"/>
          <w:u w:val="single"/>
        </w:rPr>
        <w:t>CMDB的模型做字段级联动和自定义配置、关联关系配置</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支持通过流程查询、修改、回写CMDB中维护的数据</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支持流程直接调用CMDB接口数据</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流程编排功能提供和自动化运维融合的流程节点，与自动化执行流程或脚本建立映射，实现流程与自动化执行的联动</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流程工单模块需提供开放接口供其他模块或外部系统调用，实现与其他运维场景的快速融合调度。</w:t>
      </w:r>
    </w:p>
    <w:p>
      <w:pPr>
        <w:pStyle w:val="9"/>
        <w:numPr>
          <w:ilvl w:val="0"/>
          <w:numId w:val="1"/>
        </w:numPr>
        <w:spacing w:line="360" w:lineRule="auto"/>
        <w:ind w:firstLineChars="0"/>
        <w:rPr>
          <w:rFonts w:asciiTheme="majorEastAsia" w:hAnsiTheme="majorEastAsia" w:eastAsiaTheme="majorEastAsia"/>
          <w:sz w:val="24"/>
          <w:szCs w:val="24"/>
          <w:u w:val="single"/>
        </w:rPr>
      </w:pPr>
      <w:r>
        <w:rPr>
          <w:rFonts w:hint="eastAsia" w:asciiTheme="majorEastAsia" w:hAnsiTheme="majorEastAsia" w:eastAsiaTheme="majorEastAsia"/>
          <w:sz w:val="24"/>
          <w:szCs w:val="24"/>
          <w:u w:val="single"/>
        </w:rPr>
        <w:t>支持在线进行</w:t>
      </w:r>
      <w:r>
        <w:rPr>
          <w:rFonts w:asciiTheme="majorEastAsia" w:hAnsiTheme="majorEastAsia" w:eastAsiaTheme="majorEastAsia"/>
          <w:sz w:val="24"/>
          <w:szCs w:val="24"/>
          <w:u w:val="single"/>
        </w:rPr>
        <w:t>API接入，可定义输入/输出参数、数据加工、在线调试等。</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任务模块管理</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支持设置任务模板，并且定义创建任务、处理任务和总结任务的字段信息</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支持在流程中引用任务模板，并且指定创建任务和处理任务的节点</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任务支持设置是否可以转派</w:t>
      </w:r>
      <w:r>
        <w:rPr>
          <w:rFonts w:hint="eastAsia" w:asciiTheme="majorEastAsia" w:hAnsiTheme="majorEastAsia" w:eastAsiaTheme="majorEastAsia"/>
          <w:sz w:val="24"/>
          <w:szCs w:val="24"/>
        </w:rPr>
        <w:t>。</w:t>
      </w:r>
    </w:p>
    <w:p>
      <w:pPr>
        <w:pStyle w:val="9"/>
        <w:numPr>
          <w:ilvl w:val="0"/>
          <w:numId w:val="3"/>
        </w:numPr>
        <w:spacing w:line="360" w:lineRule="auto"/>
        <w:ind w:left="990" w:leftChars="0" w:firstLineChars="0"/>
        <w:outlineLvl w:val="2"/>
        <w:rPr>
          <w:rFonts w:asciiTheme="majorEastAsia" w:hAnsiTheme="majorEastAsia" w:eastAsiaTheme="majorEastAsia"/>
          <w:sz w:val="24"/>
          <w:szCs w:val="24"/>
        </w:rPr>
      </w:pPr>
      <w:r>
        <w:rPr>
          <w:rFonts w:hint="eastAsia" w:asciiTheme="majorEastAsia" w:hAnsiTheme="majorEastAsia" w:eastAsiaTheme="majorEastAsia"/>
          <w:sz w:val="24"/>
          <w:szCs w:val="24"/>
        </w:rPr>
        <w:t>工单管理</w:t>
      </w:r>
    </w:p>
    <w:p>
      <w:pPr>
        <w:pStyle w:val="9"/>
        <w:spacing w:line="360" w:lineRule="auto"/>
        <w:ind w:left="360" w:firstLine="0"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包括但不限于下述功能：</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提单</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支持选择服务目录的相关流程，填写必要的工单信息，提交给到对应负责人跟进。</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回退</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支持回退处理过程中的工单，可搜索和选择回退的目标节点</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可填写回退理由</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撤单</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支持在提单后撤回还未开始处理的工单</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可选择撤回类型：撤回至草稿、删除工单。撤回到草稿的工单可在二次编辑后重新提交，删除工单则回一并删除与工单相关的信息</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挂起</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支持挂起工单</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可设置自动恢复时间，可选择挂起原因</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关闭</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支持手动关闭工单，用以特殊情况下终止工单的流转</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可以选择工单的关闭状态</w:t>
      </w:r>
      <w:r>
        <w:rPr>
          <w:rFonts w:hint="eastAsia" w:asciiTheme="majorEastAsia" w:hAnsiTheme="majorEastAsia" w:eastAsiaTheme="majorEastAsia"/>
          <w:sz w:val="24"/>
          <w:szCs w:val="24"/>
        </w:rPr>
        <w:t>（已完成，中止，撤销）</w:t>
      </w:r>
      <w:r>
        <w:rPr>
          <w:rFonts w:asciiTheme="majorEastAsia" w:hAnsiTheme="majorEastAsia" w:eastAsiaTheme="majorEastAsia"/>
          <w:sz w:val="24"/>
          <w:szCs w:val="24"/>
        </w:rPr>
        <w:t>以及填写关闭原因</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支持在后台管理内配置工单的关闭状态</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转建知识库：支持快捷将当前工单内容转为知识库。</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工单附件</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支持查看工单相关的附件，以及附件信息</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可通过附件来源和文件类型查找附件</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支持下载附件</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查看流转记录</w:t>
      </w:r>
      <w:r>
        <w:rPr>
          <w:rFonts w:asciiTheme="majorEastAsia" w:hAnsiTheme="majorEastAsia" w:eastAsiaTheme="majorEastAsia"/>
          <w:sz w:val="24"/>
          <w:szCs w:val="24"/>
        </w:rPr>
        <w:t>/进度图</w:t>
      </w:r>
      <w:r>
        <w:rPr>
          <w:rFonts w:hint="eastAsia" w:asciiTheme="majorEastAsia" w:hAnsiTheme="majorEastAsia" w:eastAsiaTheme="majorEastAsia"/>
          <w:sz w:val="24"/>
          <w:szCs w:val="24"/>
        </w:rPr>
        <w:t>：支持在工单处理过程中，进行工单评论、查看工单附件以及工单流转记录进度图，并支持在评论中通过</w:t>
      </w:r>
      <w:r>
        <w:rPr>
          <w:rFonts w:asciiTheme="majorEastAsia" w:hAnsiTheme="majorEastAsia" w:eastAsiaTheme="majorEastAsia"/>
          <w:sz w:val="24"/>
          <w:szCs w:val="24"/>
        </w:rPr>
        <w:t>@人员提醒查看。</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知会：支持用户添加工单其他人，被添加的知会人员也可以收到工单相关动态消息的推送信息。</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转单</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支持转单，可选择是否保存此次处理时候填写信息，可以通过组或者人的形式选择转单对象</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支持流程配置过程中，设置当前节点是否可以转单</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批量处理工单：支持在工单列表批量处理相同服务、流转到相同流程节点的工单。</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工单打印</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支持打印工单详情</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支持选择需要打印的节点（包括未流转的节点）</w:t>
      </w:r>
      <w:r>
        <w:rPr>
          <w:rFonts w:hint="eastAsia" w:asciiTheme="majorEastAsia" w:hAnsiTheme="majorEastAsia" w:eastAsiaTheme="majorEastAsia"/>
          <w:sz w:val="24"/>
          <w:szCs w:val="24"/>
        </w:rPr>
        <w:t>。</w:t>
      </w:r>
    </w:p>
    <w:p>
      <w:pPr>
        <w:spacing w:line="360" w:lineRule="auto"/>
        <w:rPr>
          <w:rFonts w:asciiTheme="majorEastAsia" w:hAnsiTheme="majorEastAsia" w:eastAsiaTheme="majorEastAsia"/>
          <w:sz w:val="24"/>
          <w:szCs w:val="24"/>
        </w:rPr>
      </w:pPr>
    </w:p>
    <w:p>
      <w:pPr>
        <w:pStyle w:val="9"/>
        <w:numPr>
          <w:ilvl w:val="0"/>
          <w:numId w:val="3"/>
        </w:numPr>
        <w:spacing w:line="360" w:lineRule="auto"/>
        <w:ind w:left="990" w:leftChars="0" w:firstLineChars="0"/>
        <w:outlineLvl w:val="2"/>
        <w:rPr>
          <w:rFonts w:asciiTheme="majorEastAsia" w:hAnsiTheme="majorEastAsia" w:eastAsiaTheme="majorEastAsia"/>
          <w:sz w:val="24"/>
          <w:szCs w:val="24"/>
        </w:rPr>
      </w:pPr>
      <w:r>
        <w:rPr>
          <w:rFonts w:hint="eastAsia" w:asciiTheme="majorEastAsia" w:hAnsiTheme="majorEastAsia" w:eastAsiaTheme="majorEastAsia"/>
          <w:sz w:val="24"/>
          <w:szCs w:val="24"/>
        </w:rPr>
        <w:t>流程流转</w:t>
      </w:r>
    </w:p>
    <w:p>
      <w:pPr>
        <w:pStyle w:val="9"/>
        <w:numPr>
          <w:ilvl w:val="0"/>
          <w:numId w:val="6"/>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处理场景</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支持直接处理、先派单后处理、先认领后处理、先派单后认领</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支持设置是否自动提交，开启后可设置提交时间和是否随机提交</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支持设置是否指定完成时间，开启后可通过引用变量的形式设置时间</w:t>
      </w:r>
      <w:r>
        <w:rPr>
          <w:rFonts w:hint="eastAsia" w:asciiTheme="majorEastAsia" w:hAnsiTheme="majorEastAsia" w:eastAsiaTheme="majorEastAsia"/>
          <w:sz w:val="24"/>
          <w:szCs w:val="24"/>
        </w:rPr>
        <w:t>。</w:t>
      </w:r>
    </w:p>
    <w:p>
      <w:pPr>
        <w:pStyle w:val="9"/>
        <w:numPr>
          <w:ilvl w:val="0"/>
          <w:numId w:val="6"/>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处理人设置</w:t>
      </w:r>
      <w:r>
        <w:rPr>
          <w:rFonts w:asciiTheme="majorEastAsia" w:hAnsiTheme="majorEastAsia" w:eastAsiaTheme="majorEastAsia"/>
          <w:sz w:val="24"/>
          <w:szCs w:val="24"/>
        </w:rPr>
        <w:t>:环节的处理人支持角色、组织架构、值班组成员固定类型，或者引用本流程内的变量，如：其他节点指定，其他节点处理人</w:t>
      </w:r>
      <w:r>
        <w:rPr>
          <w:rFonts w:hint="eastAsia" w:asciiTheme="majorEastAsia" w:hAnsiTheme="majorEastAsia" w:eastAsiaTheme="majorEastAsia"/>
          <w:sz w:val="24"/>
          <w:szCs w:val="24"/>
        </w:rPr>
        <w:t>。</w:t>
      </w:r>
    </w:p>
    <w:p>
      <w:pPr>
        <w:pStyle w:val="9"/>
        <w:numPr>
          <w:ilvl w:val="0"/>
          <w:numId w:val="6"/>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流转方式设置：流转支持并行网关、汇聚网关。</w:t>
      </w:r>
    </w:p>
    <w:p>
      <w:pPr>
        <w:pStyle w:val="9"/>
        <w:numPr>
          <w:ilvl w:val="0"/>
          <w:numId w:val="6"/>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自定义流程模型：</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支持设置模型，在流程设计的时候可选用模型字段提升流程设计效率</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支持通过分组管理当前节点内要填写的字段内容</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支持字段预览</w:t>
      </w:r>
      <w:r>
        <w:rPr>
          <w:rFonts w:hint="eastAsia" w:asciiTheme="majorEastAsia" w:hAnsiTheme="majorEastAsia" w:eastAsiaTheme="majorEastAsia"/>
          <w:sz w:val="24"/>
          <w:szCs w:val="24"/>
        </w:rPr>
        <w:t>。</w:t>
      </w:r>
    </w:p>
    <w:p>
      <w:pPr>
        <w:pStyle w:val="9"/>
        <w:numPr>
          <w:ilvl w:val="0"/>
          <w:numId w:val="6"/>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动态审批</w:t>
      </w:r>
    </w:p>
    <w:p>
      <w:pPr>
        <w:pStyle w:val="9"/>
        <w:numPr>
          <w:ilvl w:val="0"/>
          <w:numId w:val="1"/>
        </w:numPr>
        <w:spacing w:line="360" w:lineRule="auto"/>
        <w:ind w:firstLineChars="0"/>
        <w:rPr>
          <w:rFonts w:asciiTheme="majorEastAsia" w:hAnsiTheme="majorEastAsia" w:eastAsiaTheme="majorEastAsia"/>
          <w:sz w:val="24"/>
          <w:szCs w:val="24"/>
          <w:u w:val="single"/>
        </w:rPr>
      </w:pPr>
      <w:r>
        <w:rPr>
          <w:rFonts w:hint="eastAsia" w:asciiTheme="majorEastAsia" w:hAnsiTheme="majorEastAsia" w:eastAsiaTheme="majorEastAsia"/>
          <w:sz w:val="24"/>
          <w:szCs w:val="24"/>
          <w:u w:val="single"/>
        </w:rPr>
        <w:t>后台增加添加动态审批任务的配置，可以设置是否转单、提交和处理任务节点等详细配置；当后台配置了动态审批任务后，前台用户可以增删改各动态审批节点的任务，可以看到每个人物的进度或处理结果。</w:t>
      </w:r>
    </w:p>
    <w:p>
      <w:pPr>
        <w:pStyle w:val="9"/>
        <w:numPr>
          <w:ilvl w:val="0"/>
          <w:numId w:val="1"/>
        </w:numPr>
        <w:spacing w:line="360" w:lineRule="auto"/>
        <w:ind w:firstLineChars="0"/>
        <w:rPr>
          <w:rFonts w:asciiTheme="majorEastAsia" w:hAnsiTheme="majorEastAsia" w:eastAsiaTheme="majorEastAsia"/>
          <w:sz w:val="24"/>
          <w:szCs w:val="24"/>
          <w:u w:val="single"/>
        </w:rPr>
      </w:pPr>
      <w:r>
        <w:rPr>
          <w:rFonts w:hint="eastAsia" w:asciiTheme="majorEastAsia" w:hAnsiTheme="majorEastAsia" w:eastAsiaTheme="majorEastAsia"/>
          <w:sz w:val="24"/>
          <w:szCs w:val="24"/>
          <w:u w:val="single"/>
        </w:rPr>
        <w:t>内置创建动态审批的任务模板，内置字段包括：审批任务名称、审批任务描述、审批人、审批方式；内置处理任务，内置字段包括：审批意见、备注。</w:t>
      </w:r>
    </w:p>
    <w:p>
      <w:pPr>
        <w:pStyle w:val="9"/>
        <w:numPr>
          <w:ilvl w:val="0"/>
          <w:numId w:val="6"/>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流程触发器</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多维度的触发事件，包括单据信号（创建单据、关闭单据、终止单据、挂起单据、恢复单据、撤销单据、处理单据）、节点信号（进入节点、离开节点、分派单据、认领单据、转单）、SLA信号（响应预警、响应超时、处理预警、处理超时）、线条信号（进入分支）、任务信号（创建任务之后、删除任务、执行任务之前、执行任务之后、完成任务之后）</w:t>
      </w:r>
      <w:r>
        <w:rPr>
          <w:rFonts w:hint="eastAsia" w:asciiTheme="majorEastAsia" w:hAnsiTheme="majorEastAsia" w:eastAsiaTheme="majorEastAsia"/>
          <w:sz w:val="24"/>
          <w:szCs w:val="24"/>
        </w:rPr>
        <w:t>。</w:t>
      </w:r>
    </w:p>
    <w:p>
      <w:pPr>
        <w:pStyle w:val="9"/>
        <w:numPr>
          <w:ilvl w:val="0"/>
          <w:numId w:val="3"/>
        </w:numPr>
        <w:spacing w:line="360" w:lineRule="auto"/>
        <w:ind w:left="990" w:leftChars="0" w:firstLineChars="0"/>
        <w:outlineLvl w:val="2"/>
        <w:rPr>
          <w:rFonts w:asciiTheme="majorEastAsia" w:hAnsiTheme="majorEastAsia" w:eastAsiaTheme="majorEastAsia"/>
          <w:sz w:val="24"/>
          <w:szCs w:val="24"/>
        </w:rPr>
      </w:pPr>
      <w:r>
        <w:rPr>
          <w:rFonts w:hint="eastAsia" w:asciiTheme="majorEastAsia" w:hAnsiTheme="majorEastAsia" w:eastAsiaTheme="majorEastAsia"/>
          <w:sz w:val="24"/>
          <w:szCs w:val="24"/>
        </w:rPr>
        <w:t>知识库管理</w:t>
      </w:r>
    </w:p>
    <w:p>
      <w:pPr>
        <w:spacing w:line="360" w:lineRule="auto"/>
        <w:ind w:firstLine="360"/>
        <w:rPr>
          <w:rFonts w:asciiTheme="majorEastAsia" w:hAnsiTheme="majorEastAsia" w:eastAsiaTheme="majorEastAsia"/>
          <w:sz w:val="24"/>
          <w:szCs w:val="24"/>
        </w:rPr>
      </w:pPr>
      <w:r>
        <w:rPr>
          <w:rFonts w:asciiTheme="majorEastAsia" w:hAnsiTheme="majorEastAsia" w:eastAsiaTheme="majorEastAsia"/>
          <w:sz w:val="24"/>
          <w:szCs w:val="24"/>
        </w:rPr>
        <w:t>★</w:t>
      </w:r>
      <w:r>
        <w:rPr>
          <w:rFonts w:hint="eastAsia" w:asciiTheme="majorEastAsia" w:hAnsiTheme="majorEastAsia" w:eastAsiaTheme="majorEastAsia"/>
          <w:sz w:val="24"/>
          <w:szCs w:val="24"/>
        </w:rPr>
        <w:t>协助行方完善运维知识库的建设，包括数据库模块、中间件模块、应用模块、基础环境模块、网络运维模块的知识体系建设。</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文章列表</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支持对文章进行多级分类，以树形目录的形式展示分类之间的归属关系</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支持根据个人、通用角色表、组织架构或不限，配置每一级分类的可见人员范围</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管理员可以管理文章目录（增删改、顺序调整）</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管理员可以管理文章标签（增删改）</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文章检索</w:t>
      </w:r>
      <w:r>
        <w:rPr>
          <w:rFonts w:asciiTheme="majorEastAsia" w:hAnsiTheme="majorEastAsia" w:eastAsiaTheme="majorEastAsia"/>
          <w:sz w:val="24"/>
          <w:szCs w:val="24"/>
        </w:rPr>
        <w:t>/排序</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支持通过文章关键字模糊检索文章</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可以根据文章标签筛选文章</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可以根据最新发布、阅读最多、点赞最多排序查看文章列表</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可通过分组查找文章</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文章编辑、发布</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提供富文本编辑框，支持在文章中插入图片、链接、表格、代码、链接，提供常见文档编辑快捷操作。用户可编写及发布文章</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文章发布时可以选择知识分类或标签，可以选择关联对应的工单，可以设置有效期（到期后会隐藏或下线文章）</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文章可存为草稿后二次编辑</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4"/>
        </w:rPr>
      </w:pPr>
      <w:r>
        <w:rPr>
          <w:rFonts w:asciiTheme="majorEastAsia" w:hAnsiTheme="majorEastAsia" w:eastAsiaTheme="majorEastAsia"/>
          <w:sz w:val="24"/>
          <w:szCs w:val="24"/>
        </w:rPr>
        <w:t>可预览文章</w:t>
      </w:r>
      <w:r>
        <w:rPr>
          <w:rFonts w:hint="eastAsia" w:asciiTheme="majorEastAsia" w:hAnsiTheme="majorEastAsia" w:eastAsiaTheme="majorEastAsia"/>
          <w:sz w:val="24"/>
          <w:szCs w:val="24"/>
        </w:rPr>
        <w:t>。</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附件支持用户在线预览。</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工单转建文章：支持工单流转过程中，将当前工单转建为文章。</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批量导入导出：支持文章批量导入或导出功能，可以支持文章初始化内容导入。</w:t>
      </w:r>
    </w:p>
    <w:p>
      <w:pPr>
        <w:pStyle w:val="9"/>
        <w:numPr>
          <w:ilvl w:val="1"/>
          <w:numId w:val="3"/>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审批文章：</w:t>
      </w:r>
    </w:p>
    <w:p>
      <w:pPr>
        <w:pStyle w:val="9"/>
        <w:numPr>
          <w:ilvl w:val="0"/>
          <w:numId w:val="1"/>
        </w:numPr>
        <w:spacing w:line="360" w:lineRule="auto"/>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支持</w:t>
      </w:r>
      <w:r>
        <w:rPr>
          <w:rFonts w:asciiTheme="majorEastAsia" w:hAnsiTheme="majorEastAsia" w:eastAsiaTheme="majorEastAsia"/>
          <w:sz w:val="24"/>
          <w:szCs w:val="24"/>
        </w:rPr>
        <w:t>在文章发布时直接启动文章审批流程</w:t>
      </w:r>
      <w:r>
        <w:rPr>
          <w:rFonts w:hint="eastAsia" w:asciiTheme="majorEastAsia" w:hAnsiTheme="majorEastAsia" w:eastAsiaTheme="majorEastAsia"/>
          <w:sz w:val="24"/>
          <w:szCs w:val="24"/>
        </w:rPr>
        <w:t>。</w:t>
      </w:r>
    </w:p>
    <w:p>
      <w:pPr>
        <w:pStyle w:val="9"/>
        <w:numPr>
          <w:ilvl w:val="0"/>
          <w:numId w:val="1"/>
        </w:numPr>
        <w:spacing w:line="360" w:lineRule="auto"/>
        <w:ind w:firstLineChars="0"/>
        <w:rPr>
          <w:rFonts w:asciiTheme="majorEastAsia" w:hAnsiTheme="majorEastAsia" w:eastAsiaTheme="majorEastAsia"/>
          <w:sz w:val="24"/>
          <w:szCs w:val="28"/>
        </w:rPr>
      </w:pPr>
      <w:r>
        <w:rPr>
          <w:rFonts w:asciiTheme="majorEastAsia" w:hAnsiTheme="majorEastAsia" w:eastAsiaTheme="majorEastAsia"/>
          <w:sz w:val="24"/>
          <w:szCs w:val="24"/>
        </w:rPr>
        <w:t>文章作者可查看文章的审批进度及状态</w:t>
      </w:r>
      <w:r>
        <w:rPr>
          <w:rFonts w:hint="eastAsia" w:asciiTheme="majorEastAsia" w:hAnsiTheme="majorEastAsia" w:eastAsiaTheme="majorEastAsia"/>
          <w:sz w:val="24"/>
          <w:szCs w:val="24"/>
        </w:rPr>
        <w:t>。</w:t>
      </w:r>
    </w:p>
    <w:p>
      <w:pPr>
        <w:keepNext w:val="0"/>
        <w:keepLines w:val="0"/>
        <w:pageBreakBefore w:val="0"/>
        <w:widowControl w:val="0"/>
        <w:kinsoku/>
        <w:wordWrap/>
        <w:overflowPunct/>
        <w:topLinePunct w:val="0"/>
        <w:autoSpaceDE/>
        <w:autoSpaceDN/>
        <w:bidi w:val="0"/>
        <w:adjustRightInd w:val="0"/>
        <w:snapToGrid w:val="0"/>
        <w:textAlignment w:val="auto"/>
      </w:pPr>
      <w:bookmarkStart w:id="1" w:name="_GoBack"/>
      <w:bookmarkEnd w:id="1"/>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5F5918"/>
    <w:multiLevelType w:val="multilevel"/>
    <w:tmpl w:val="295F5918"/>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29FE37C8"/>
    <w:multiLevelType w:val="multilevel"/>
    <w:tmpl w:val="29FE37C8"/>
    <w:lvl w:ilvl="0" w:tentative="0">
      <w:start w:val="1"/>
      <w:numFmt w:val="lowerLetter"/>
      <w:lvlText w:val="%1)"/>
      <w:lvlJc w:val="left"/>
      <w:pPr>
        <w:ind w:left="880" w:hanging="440"/>
      </w:p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2">
    <w:nsid w:val="375C15C2"/>
    <w:multiLevelType w:val="multilevel"/>
    <w:tmpl w:val="375C15C2"/>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EAF0319"/>
    <w:multiLevelType w:val="multilevel"/>
    <w:tmpl w:val="3EAF0319"/>
    <w:lvl w:ilvl="0" w:tentative="0">
      <w:start w:val="1"/>
      <w:numFmt w:val="decimal"/>
      <w:lvlText w:val="%1、"/>
      <w:lvlJc w:val="left"/>
      <w:pPr>
        <w:ind w:left="99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69D60B1F"/>
    <w:multiLevelType w:val="multilevel"/>
    <w:tmpl w:val="69D60B1F"/>
    <w:lvl w:ilvl="0" w:tentative="0">
      <w:start w:val="1"/>
      <w:numFmt w:val="bullet"/>
      <w:lvlText w:val=""/>
      <w:lvlJc w:val="left"/>
      <w:pPr>
        <w:ind w:left="1300" w:hanging="420"/>
      </w:pPr>
      <w:rPr>
        <w:rFonts w:hint="default" w:ascii="Wingdings" w:hAnsi="Wingdings"/>
      </w:rPr>
    </w:lvl>
    <w:lvl w:ilvl="1" w:tentative="0">
      <w:start w:val="1"/>
      <w:numFmt w:val="bullet"/>
      <w:lvlText w:val=""/>
      <w:lvlJc w:val="left"/>
      <w:pPr>
        <w:ind w:left="1720" w:hanging="420"/>
      </w:pPr>
      <w:rPr>
        <w:rFonts w:hint="default" w:ascii="Wingdings" w:hAnsi="Wingdings"/>
      </w:rPr>
    </w:lvl>
    <w:lvl w:ilvl="2" w:tentative="0">
      <w:start w:val="1"/>
      <w:numFmt w:val="bullet"/>
      <w:lvlText w:val=""/>
      <w:lvlJc w:val="left"/>
      <w:pPr>
        <w:ind w:left="2140" w:hanging="420"/>
      </w:pPr>
      <w:rPr>
        <w:rFonts w:hint="default" w:ascii="Wingdings" w:hAnsi="Wingdings"/>
      </w:rPr>
    </w:lvl>
    <w:lvl w:ilvl="3" w:tentative="0">
      <w:start w:val="1"/>
      <w:numFmt w:val="bullet"/>
      <w:lvlText w:val=""/>
      <w:lvlJc w:val="left"/>
      <w:pPr>
        <w:ind w:left="2560" w:hanging="420"/>
      </w:pPr>
      <w:rPr>
        <w:rFonts w:hint="default" w:ascii="Wingdings" w:hAnsi="Wingdings"/>
      </w:rPr>
    </w:lvl>
    <w:lvl w:ilvl="4" w:tentative="0">
      <w:start w:val="1"/>
      <w:numFmt w:val="bullet"/>
      <w:lvlText w:val=""/>
      <w:lvlJc w:val="left"/>
      <w:pPr>
        <w:ind w:left="2980" w:hanging="420"/>
      </w:pPr>
      <w:rPr>
        <w:rFonts w:hint="default" w:ascii="Wingdings" w:hAnsi="Wingdings"/>
      </w:rPr>
    </w:lvl>
    <w:lvl w:ilvl="5" w:tentative="0">
      <w:start w:val="1"/>
      <w:numFmt w:val="bullet"/>
      <w:lvlText w:val=""/>
      <w:lvlJc w:val="left"/>
      <w:pPr>
        <w:ind w:left="3400" w:hanging="420"/>
      </w:pPr>
      <w:rPr>
        <w:rFonts w:hint="default" w:ascii="Wingdings" w:hAnsi="Wingdings"/>
      </w:rPr>
    </w:lvl>
    <w:lvl w:ilvl="6" w:tentative="0">
      <w:start w:val="1"/>
      <w:numFmt w:val="bullet"/>
      <w:lvlText w:val=""/>
      <w:lvlJc w:val="left"/>
      <w:pPr>
        <w:ind w:left="3820" w:hanging="420"/>
      </w:pPr>
      <w:rPr>
        <w:rFonts w:hint="default" w:ascii="Wingdings" w:hAnsi="Wingdings"/>
      </w:rPr>
    </w:lvl>
    <w:lvl w:ilvl="7" w:tentative="0">
      <w:start w:val="1"/>
      <w:numFmt w:val="bullet"/>
      <w:lvlText w:val=""/>
      <w:lvlJc w:val="left"/>
      <w:pPr>
        <w:ind w:left="4240" w:hanging="420"/>
      </w:pPr>
      <w:rPr>
        <w:rFonts w:hint="default" w:ascii="Wingdings" w:hAnsi="Wingdings"/>
      </w:rPr>
    </w:lvl>
    <w:lvl w:ilvl="8" w:tentative="0">
      <w:start w:val="1"/>
      <w:numFmt w:val="bullet"/>
      <w:lvlText w:val=""/>
      <w:lvlJc w:val="left"/>
      <w:pPr>
        <w:ind w:left="4660" w:hanging="420"/>
      </w:pPr>
      <w:rPr>
        <w:rFonts w:hint="default" w:ascii="Wingdings" w:hAnsi="Wingdings"/>
      </w:rPr>
    </w:lvl>
  </w:abstractNum>
  <w:abstractNum w:abstractNumId="5">
    <w:nsid w:val="7A2E001B"/>
    <w:multiLevelType w:val="multilevel"/>
    <w:tmpl w:val="7A2E001B"/>
    <w:lvl w:ilvl="0" w:tentative="0">
      <w:start w:val="1"/>
      <w:numFmt w:val="bullet"/>
      <w:lvlText w:val=""/>
      <w:lvlJc w:val="left"/>
      <w:pPr>
        <w:ind w:left="1280" w:hanging="440"/>
      </w:pPr>
      <w:rPr>
        <w:rFonts w:hint="default" w:ascii="Wingdings" w:hAnsi="Wingdings"/>
      </w:rPr>
    </w:lvl>
    <w:lvl w:ilvl="1" w:tentative="0">
      <w:start w:val="1"/>
      <w:numFmt w:val="bullet"/>
      <w:lvlText w:val=""/>
      <w:lvlJc w:val="left"/>
      <w:pPr>
        <w:ind w:left="1720" w:hanging="440"/>
      </w:pPr>
      <w:rPr>
        <w:rFonts w:hint="default" w:ascii="Wingdings" w:hAnsi="Wingdings"/>
      </w:rPr>
    </w:lvl>
    <w:lvl w:ilvl="2" w:tentative="0">
      <w:start w:val="1"/>
      <w:numFmt w:val="bullet"/>
      <w:lvlText w:val=""/>
      <w:lvlJc w:val="left"/>
      <w:pPr>
        <w:ind w:left="2160" w:hanging="440"/>
      </w:pPr>
      <w:rPr>
        <w:rFonts w:hint="default" w:ascii="Wingdings" w:hAnsi="Wingdings"/>
      </w:rPr>
    </w:lvl>
    <w:lvl w:ilvl="3" w:tentative="0">
      <w:start w:val="1"/>
      <w:numFmt w:val="bullet"/>
      <w:lvlText w:val=""/>
      <w:lvlJc w:val="left"/>
      <w:pPr>
        <w:ind w:left="2600" w:hanging="440"/>
      </w:pPr>
      <w:rPr>
        <w:rFonts w:hint="default" w:ascii="Wingdings" w:hAnsi="Wingdings"/>
      </w:rPr>
    </w:lvl>
    <w:lvl w:ilvl="4" w:tentative="0">
      <w:start w:val="1"/>
      <w:numFmt w:val="bullet"/>
      <w:lvlText w:val=""/>
      <w:lvlJc w:val="left"/>
      <w:pPr>
        <w:ind w:left="3040" w:hanging="440"/>
      </w:pPr>
      <w:rPr>
        <w:rFonts w:hint="default" w:ascii="Wingdings" w:hAnsi="Wingdings"/>
      </w:rPr>
    </w:lvl>
    <w:lvl w:ilvl="5" w:tentative="0">
      <w:start w:val="1"/>
      <w:numFmt w:val="bullet"/>
      <w:lvlText w:val=""/>
      <w:lvlJc w:val="left"/>
      <w:pPr>
        <w:ind w:left="3480" w:hanging="440"/>
      </w:pPr>
      <w:rPr>
        <w:rFonts w:hint="default" w:ascii="Wingdings" w:hAnsi="Wingdings"/>
      </w:rPr>
    </w:lvl>
    <w:lvl w:ilvl="6" w:tentative="0">
      <w:start w:val="1"/>
      <w:numFmt w:val="bullet"/>
      <w:lvlText w:val=""/>
      <w:lvlJc w:val="left"/>
      <w:pPr>
        <w:ind w:left="3920" w:hanging="440"/>
      </w:pPr>
      <w:rPr>
        <w:rFonts w:hint="default" w:ascii="Wingdings" w:hAnsi="Wingdings"/>
      </w:rPr>
    </w:lvl>
    <w:lvl w:ilvl="7" w:tentative="0">
      <w:start w:val="1"/>
      <w:numFmt w:val="bullet"/>
      <w:lvlText w:val=""/>
      <w:lvlJc w:val="left"/>
      <w:pPr>
        <w:ind w:left="4360" w:hanging="440"/>
      </w:pPr>
      <w:rPr>
        <w:rFonts w:hint="default" w:ascii="Wingdings" w:hAnsi="Wingdings"/>
      </w:rPr>
    </w:lvl>
    <w:lvl w:ilvl="8" w:tentative="0">
      <w:start w:val="1"/>
      <w:numFmt w:val="bullet"/>
      <w:lvlText w:val=""/>
      <w:lvlJc w:val="left"/>
      <w:pPr>
        <w:ind w:left="4800" w:hanging="440"/>
      </w:pPr>
      <w:rPr>
        <w:rFonts w:hint="default" w:ascii="Wingdings" w:hAnsi="Wingdings"/>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yMGFiZjc4NThmNzZhZmFjMjI4YWM2MjUzMTFhZDQifQ=="/>
  </w:docVars>
  <w:rsids>
    <w:rsidRoot w:val="3672707F"/>
    <w:rsid w:val="00514EC4"/>
    <w:rsid w:val="01626374"/>
    <w:rsid w:val="05290F57"/>
    <w:rsid w:val="069B7C33"/>
    <w:rsid w:val="06A4796F"/>
    <w:rsid w:val="0B7D54E6"/>
    <w:rsid w:val="160E42B4"/>
    <w:rsid w:val="165E2A90"/>
    <w:rsid w:val="169113E9"/>
    <w:rsid w:val="17545B9F"/>
    <w:rsid w:val="33446DD8"/>
    <w:rsid w:val="3672707F"/>
    <w:rsid w:val="39180C43"/>
    <w:rsid w:val="3B067BDA"/>
    <w:rsid w:val="3B5E1004"/>
    <w:rsid w:val="48E4557E"/>
    <w:rsid w:val="4B0610EB"/>
    <w:rsid w:val="4BF56F00"/>
    <w:rsid w:val="53A563DE"/>
    <w:rsid w:val="54686F50"/>
    <w:rsid w:val="5CB31DD7"/>
    <w:rsid w:val="5FE845DD"/>
    <w:rsid w:val="61AE5BE1"/>
    <w:rsid w:val="63A037EF"/>
    <w:rsid w:val="6A617C95"/>
    <w:rsid w:val="72572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PwC Normal"/>
    <w:basedOn w:val="1"/>
    <w:qFormat/>
    <w:uiPriority w:val="99"/>
    <w:pPr>
      <w:spacing w:before="180" w:after="180" w:line="240" w:lineRule="atLeas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qFormat/>
    <w:uiPriority w:val="0"/>
    <w:pPr>
      <w:widowControl w:val="0"/>
      <w:spacing w:after="120" w:line="480" w:lineRule="auto"/>
      <w:jc w:val="both"/>
    </w:pPr>
    <w:rPr>
      <w:rFonts w:ascii="Times New Roman" w:hAnsi="Times New Roman" w:cs="Times New Roman"/>
      <w:kern w:val="2"/>
      <w:sz w:val="21"/>
    </w:rPr>
  </w:style>
  <w:style w:type="paragraph" w:styleId="6">
    <w:name w:val="Normal (Web)"/>
    <w:basedOn w:val="1"/>
    <w:qFormat/>
    <w:uiPriority w:val="99"/>
    <w:pPr>
      <w:spacing w:before="100" w:beforeAutospacing="1" w:after="100" w:afterAutospacing="1"/>
    </w:pPr>
    <w:rPr>
      <w:rFonts w:cs="Times New Roman"/>
      <w:color w:val="000000"/>
    </w:rPr>
  </w:style>
  <w:style w:type="paragraph" w:styleId="9">
    <w:name w:val="List Paragraph"/>
    <w:basedOn w:val="10"/>
    <w:qFormat/>
    <w:uiPriority w:val="34"/>
    <w:pPr>
      <w:ind w:firstLine="420"/>
    </w:pPr>
  </w:style>
  <w:style w:type="paragraph" w:customStyle="1" w:styleId="10">
    <w:name w:val="正文_0"/>
    <w:qFormat/>
    <w:uiPriority w:val="0"/>
    <w:pPr>
      <w:widowControl w:val="0"/>
      <w:jc w:val="both"/>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2024-01-18T07:32:00Z</dcterms:created>
  <dc:creator>从溶天镱</dc:creator>
  <cp:lastModifiedBy>100171-石经</cp:lastModifiedBy>
  <dcterms:modified xsi:type="dcterms:W3CDTF">2024-03-07T02:27:10Z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4F50E5E467C94911B23AC9ECDEE532E2_11</vt:lpwstr>
  </property>
</Properties>
</file>