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spacing w:line="56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数据分类分级工具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需求</w:t>
      </w:r>
    </w:p>
    <w:p>
      <w:pPr>
        <w:spacing w:line="600" w:lineRule="exact"/>
        <w:rPr>
          <w:rFonts w:hint="eastAsia"/>
        </w:rPr>
      </w:pPr>
    </w:p>
    <w:p>
      <w:pPr>
        <w:spacing w:line="400" w:lineRule="exact"/>
        <w:ind w:firstLine="640" w:firstLineChars="200"/>
        <w:outlineLvl w:val="0"/>
        <w:rPr>
          <w:rFonts w:ascii="黑体" w:hAnsi="黑体" w:eastAsia="黑体" w:cs="Times New Roman"/>
          <w:color w:val="000000" w:themeColor="text1"/>
          <w:sz w:val="32"/>
          <w:szCs w:val="32"/>
          <w14:textFill>
            <w14:solidFill>
              <w14:schemeClr w14:val="tx1"/>
            </w14:solidFill>
          </w14:textFill>
        </w:rPr>
      </w:pPr>
      <w:bookmarkStart w:id="0" w:name="_Toc60758346"/>
      <w:bookmarkStart w:id="1" w:name="_Toc22153"/>
      <w:r>
        <w:rPr>
          <w:rFonts w:hint="eastAsia" w:ascii="黑体" w:hAnsi="黑体" w:eastAsia="黑体" w:cs="Times New Roman"/>
          <w:color w:val="000000" w:themeColor="text1"/>
          <w:sz w:val="32"/>
          <w:szCs w:val="32"/>
          <w14:textFill>
            <w14:solidFill>
              <w14:schemeClr w14:val="tx1"/>
            </w14:solidFill>
          </w14:textFill>
        </w:rPr>
        <w:t>一、</w:t>
      </w:r>
      <w:bookmarkEnd w:id="0"/>
      <w:r>
        <w:rPr>
          <w:rFonts w:hint="eastAsia" w:ascii="黑体" w:hAnsi="黑体" w:eastAsia="黑体" w:cs="Times New Roman"/>
          <w:color w:val="000000" w:themeColor="text1"/>
          <w:sz w:val="32"/>
          <w:szCs w:val="32"/>
          <w14:textFill>
            <w14:solidFill>
              <w14:schemeClr w14:val="tx1"/>
            </w14:solidFill>
          </w14:textFill>
        </w:rPr>
        <w:t>项目情况</w:t>
      </w:r>
      <w:bookmarkEnd w:id="1"/>
    </w:p>
    <w:p>
      <w:pPr>
        <w:spacing w:line="540" w:lineRule="exact"/>
        <w:ind w:firstLine="480" w:firstLineChars="200"/>
        <w:outlineLvl w:val="1"/>
        <w:rPr>
          <w:rFonts w:ascii="楷体_GB2312" w:hAnsi="楷体_GB2312" w:eastAsia="楷体_GB2312" w:cs="楷体_GB2312"/>
          <w:sz w:val="24"/>
        </w:rPr>
      </w:pPr>
      <w:r>
        <w:rPr>
          <w:rFonts w:hint="eastAsia" w:ascii="楷体_GB2312" w:hAnsi="楷体_GB2312" w:eastAsia="楷体_GB2312" w:cs="楷体_GB2312"/>
          <w:sz w:val="24"/>
        </w:rPr>
        <w:t>（一）项目背景</w:t>
      </w:r>
    </w:p>
    <w:p>
      <w:pPr>
        <w:spacing w:line="540" w:lineRule="exact"/>
        <w:ind w:firstLine="480" w:firstLineChars="200"/>
        <w:outlineLvl w:val="1"/>
        <w:rPr>
          <w:rFonts w:hint="eastAsia" w:ascii="仿宋_GB2312" w:hAnsi="Calibri" w:eastAsia="仿宋_GB2312" w:cs="Times New Roman"/>
          <w:sz w:val="24"/>
        </w:rPr>
      </w:pPr>
      <w:r>
        <w:rPr>
          <w:rFonts w:hint="eastAsia" w:ascii="仿宋_GB2312" w:hAnsi="Calibri" w:eastAsia="仿宋_GB2312" w:cs="Times New Roman"/>
          <w:sz w:val="24"/>
          <w:lang w:val="en-US" w:eastAsia="zh-CN"/>
        </w:rPr>
        <w:t>随着中国人民银行和金融监督管理局对数据安全各项监管要求和标准规范的推进，数据安全建设已成为数字转型的基础保障。为进一步明确数据保护对象，合理分配数据保护资源和成本，构造数据差异化管控能力，促进数据内外部安全共享</w:t>
      </w: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需对重要信息系统字段进行数据分类分级，拟建设数据分类分级工具。</w:t>
      </w:r>
    </w:p>
    <w:p>
      <w:pPr>
        <w:spacing w:line="540" w:lineRule="exact"/>
        <w:ind w:firstLine="480" w:firstLineChars="200"/>
        <w:outlineLvl w:val="1"/>
        <w:rPr>
          <w:rFonts w:hint="eastAsia" w:ascii="楷体_GB2312" w:hAnsi="楷体_GB2312" w:eastAsia="楷体_GB2312" w:cs="楷体_GB2312"/>
          <w:sz w:val="24"/>
        </w:rPr>
      </w:pPr>
      <w:r>
        <w:rPr>
          <w:rFonts w:hint="eastAsia" w:ascii="楷体_GB2312" w:hAnsi="楷体_GB2312" w:eastAsia="楷体_GB2312" w:cs="楷体_GB2312"/>
          <w:sz w:val="24"/>
        </w:rPr>
        <w:t>（二）项目目标</w:t>
      </w:r>
    </w:p>
    <w:p>
      <w:pPr>
        <w:spacing w:line="540" w:lineRule="exact"/>
        <w:ind w:firstLine="480" w:firstLineChars="200"/>
        <w:outlineLvl w:val="1"/>
        <w:rPr>
          <w:rFonts w:hint="default" w:ascii="仿宋_GB2312" w:hAnsi="Calibri" w:eastAsia="仿宋_GB2312" w:cs="Times New Roman"/>
          <w:sz w:val="24"/>
          <w:lang w:val="en-US" w:eastAsia="zh-CN"/>
        </w:rPr>
      </w:pPr>
      <w:r>
        <w:rPr>
          <w:rFonts w:hint="eastAsia" w:ascii="仿宋_GB2312" w:hAnsi="Calibri" w:eastAsia="仿宋_GB2312" w:cs="Times New Roman"/>
          <w:sz w:val="24"/>
          <w:lang w:val="en-US" w:eastAsia="zh-CN"/>
        </w:rPr>
        <w:t>贵州农信通过本项目建设标准化的数据分类分级工具，通过线上化、自动化、智能化的手段，提升数据安全分类分级效率，同时供应商为贵州农信提供数据资产分类分级服务，在数据字段中文描述清晰的基础上，借助系统提升整体工作效率，完成行内35个系统数据资产的数据安全分类分级工作，基本覆盖规则农信重要业务系统，并对数据安全分类系统的规则和模型进行优化，推动开展海量数据资产的分类分级工作，并根据分类分级的成果，试行数据分级管控机制。</w:t>
      </w:r>
    </w:p>
    <w:p>
      <w:pPr>
        <w:spacing w:line="540" w:lineRule="exact"/>
        <w:ind w:firstLine="480" w:firstLineChars="200"/>
        <w:outlineLvl w:val="1"/>
        <w:rPr>
          <w:rFonts w:ascii="楷体_GB2312" w:hAnsi="楷体_GB2312" w:eastAsia="楷体_GB2312" w:cs="楷体_GB2312"/>
          <w:sz w:val="24"/>
        </w:rPr>
      </w:pPr>
      <w:r>
        <w:rPr>
          <w:rFonts w:hint="eastAsia" w:ascii="楷体_GB2312" w:hAnsi="楷体_GB2312" w:eastAsia="楷体_GB2312" w:cs="楷体_GB2312"/>
          <w:sz w:val="24"/>
        </w:rPr>
        <w:t>（三）项目范围</w:t>
      </w:r>
    </w:p>
    <w:p>
      <w:pPr>
        <w:spacing w:line="540" w:lineRule="exact"/>
        <w:ind w:firstLine="480" w:firstLineChars="200"/>
        <w:outlineLvl w:val="1"/>
        <w:rPr>
          <w:rFonts w:hint="eastAsia" w:ascii="仿宋_GB2312" w:hAnsi="Calibri" w:eastAsia="仿宋_GB2312" w:cs="Times New Roman"/>
          <w:sz w:val="24"/>
          <w:lang w:val="en-US" w:eastAsia="zh-CN"/>
        </w:rPr>
      </w:pPr>
      <w:bookmarkStart w:id="2" w:name="_Toc31558"/>
      <w:r>
        <w:rPr>
          <w:rFonts w:hint="eastAsia" w:ascii="仿宋_GB2312" w:hAnsi="Calibri" w:eastAsia="仿宋_GB2312" w:cs="Times New Roman"/>
          <w:sz w:val="24"/>
          <w:lang w:val="en-US" w:eastAsia="zh-CN"/>
        </w:rPr>
        <w:t>采购内容包括数据分类分级工具、内容实施、知识转移三个方面。</w:t>
      </w:r>
    </w:p>
    <w:p>
      <w:pPr>
        <w:spacing w:line="540" w:lineRule="exact"/>
        <w:ind w:firstLine="480" w:firstLineChars="200"/>
        <w:outlineLvl w:val="1"/>
        <w:rPr>
          <w:rFonts w:hint="eastAsia" w:ascii="仿宋_GB2312" w:hAnsi="Calibri" w:eastAsia="仿宋_GB2312" w:cs="Times New Roman"/>
          <w:sz w:val="24"/>
          <w:lang w:val="en-US" w:eastAsia="zh-CN"/>
        </w:rPr>
      </w:pPr>
      <w:r>
        <w:rPr>
          <w:rFonts w:hint="eastAsia" w:ascii="仿宋_GB2312" w:hAnsi="Calibri" w:eastAsia="仿宋_GB2312" w:cs="Times New Roman"/>
          <w:sz w:val="24"/>
          <w:lang w:val="en-US" w:eastAsia="zh-CN"/>
        </w:rPr>
        <w:t>（一）数据分类分级工具。产品功能包括但不限于数据资产全量自动扫描、数据资产增量发现、内置分类分级模板、批量自动化分类分级、手动检验分类分级结果等。</w:t>
      </w:r>
    </w:p>
    <w:p>
      <w:pPr>
        <w:spacing w:line="540" w:lineRule="exact"/>
        <w:ind w:firstLine="480" w:firstLineChars="200"/>
        <w:outlineLvl w:val="1"/>
        <w:rPr>
          <w:rFonts w:hint="default" w:ascii="仿宋_GB2312" w:hAnsi="Calibri" w:eastAsia="仿宋_GB2312" w:cs="Times New Roman"/>
          <w:sz w:val="24"/>
          <w:lang w:val="en-US" w:eastAsia="zh-CN"/>
        </w:rPr>
      </w:pPr>
      <w:r>
        <w:rPr>
          <w:rFonts w:hint="eastAsia" w:ascii="仿宋_GB2312" w:hAnsi="Calibri" w:eastAsia="仿宋_GB2312" w:cs="Times New Roman"/>
          <w:sz w:val="24"/>
          <w:lang w:val="en-US" w:eastAsia="zh-CN"/>
        </w:rPr>
        <w:t>（二）数据分类分级内容实施。借助数据安全分类分级工具，配合人工服务，在数据字段中文描述完整的基础上，完成行内35个系统数据资产的数据安全分类分级工作，并对数据安全分类系统的规则和模型进行优化，实现自动化分类分级，筛选5000项重点领域数据内容，验证数据分类分级准确性不低于90%。</w:t>
      </w:r>
    </w:p>
    <w:p>
      <w:pPr>
        <w:spacing w:line="540" w:lineRule="exact"/>
        <w:ind w:firstLine="480" w:firstLineChars="200"/>
        <w:outlineLvl w:val="1"/>
        <w:rPr>
          <w:rFonts w:hint="default" w:ascii="仿宋_GB2312" w:hAnsi="Calibri" w:eastAsia="仿宋_GB2312" w:cs="Times New Roman"/>
          <w:sz w:val="24"/>
          <w:lang w:val="en-US" w:eastAsia="zh-CN"/>
        </w:rPr>
      </w:pPr>
      <w:r>
        <w:rPr>
          <w:rFonts w:hint="eastAsia" w:ascii="仿宋_GB2312" w:hAnsi="Calibri" w:eastAsia="仿宋_GB2312" w:cs="Times New Roman"/>
          <w:sz w:val="24"/>
          <w:lang w:val="en-US" w:eastAsia="zh-CN"/>
        </w:rPr>
        <w:t>（三）数据分类分级方法论。通过“日常宣贯+正式培训”的方式对分类分级进行知识转移，最少包括一次分类分级实施方法论培训、系统操作和运维培训。</w:t>
      </w:r>
    </w:p>
    <w:p>
      <w:pPr>
        <w:spacing w:line="54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二、功能需求</w:t>
      </w:r>
      <w:bookmarkEnd w:id="2"/>
    </w:p>
    <w:tbl>
      <w:tblPr>
        <w:tblStyle w:val="1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5"/>
        <w:gridCol w:w="1224"/>
        <w:gridCol w:w="1200"/>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shd w:val="clear" w:color="auto" w:fill="D7D7D7" w:themeFill="background1" w:themeFillShade="D8"/>
            <w:vAlign w:val="center"/>
          </w:tcPr>
          <w:p>
            <w:pPr>
              <w:keepNext w:val="0"/>
              <w:keepLines w:val="0"/>
              <w:widowControl/>
              <w:suppressLineNumbers w:val="0"/>
              <w:jc w:val="center"/>
              <w:textAlignment w:val="center"/>
              <w:rPr>
                <w:rFonts w:hint="eastAsia" w:ascii="黑体" w:hAnsi="黑体" w:eastAsia="黑体" w:cs="Times New Roman"/>
                <w:b/>
                <w:bCs/>
                <w:color w:val="auto"/>
                <w:sz w:val="24"/>
                <w:szCs w:val="24"/>
                <w:vertAlign w:val="baseline"/>
              </w:rPr>
            </w:pPr>
            <w:bookmarkStart w:id="3" w:name="_Toc23071"/>
            <w:r>
              <w:rPr>
                <w:rFonts w:hint="eastAsia" w:ascii="仿宋_GB2312" w:hAnsi="宋体" w:eastAsia="仿宋_GB2312" w:cs="仿宋_GB2312"/>
                <w:b/>
                <w:bCs/>
                <w:i w:val="0"/>
                <w:iCs w:val="0"/>
                <w:color w:val="auto"/>
                <w:kern w:val="0"/>
                <w:sz w:val="24"/>
                <w:szCs w:val="24"/>
                <w:u w:val="none"/>
                <w:lang w:val="en-US" w:eastAsia="zh-CN" w:bidi="ar"/>
              </w:rPr>
              <w:t>需求名称</w:t>
            </w:r>
          </w:p>
        </w:tc>
        <w:tc>
          <w:tcPr>
            <w:tcW w:w="1224" w:type="dxa"/>
            <w:shd w:val="clear" w:color="auto" w:fill="D7D7D7" w:themeFill="background1" w:themeFillShade="D8"/>
            <w:vAlign w:val="center"/>
          </w:tcPr>
          <w:p>
            <w:pPr>
              <w:keepNext w:val="0"/>
              <w:keepLines w:val="0"/>
              <w:widowControl/>
              <w:suppressLineNumbers w:val="0"/>
              <w:jc w:val="center"/>
              <w:textAlignment w:val="center"/>
              <w:rPr>
                <w:rFonts w:hint="eastAsia" w:ascii="黑体" w:hAnsi="黑体" w:eastAsia="黑体" w:cs="Times New Roman"/>
                <w:b/>
                <w:bCs/>
                <w:color w:val="auto"/>
                <w:sz w:val="24"/>
                <w:szCs w:val="24"/>
                <w:vertAlign w:val="baseline"/>
              </w:rPr>
            </w:pPr>
            <w:r>
              <w:rPr>
                <w:rFonts w:hint="eastAsia" w:ascii="仿宋_GB2312" w:hAnsi="宋体" w:eastAsia="仿宋_GB2312" w:cs="仿宋_GB2312"/>
                <w:b/>
                <w:bCs/>
                <w:i w:val="0"/>
                <w:iCs w:val="0"/>
                <w:color w:val="auto"/>
                <w:kern w:val="0"/>
                <w:sz w:val="24"/>
                <w:szCs w:val="24"/>
                <w:u w:val="none"/>
                <w:lang w:val="en-US" w:eastAsia="zh-CN" w:bidi="ar"/>
              </w:rPr>
              <w:t>业务功能</w:t>
            </w:r>
          </w:p>
        </w:tc>
        <w:tc>
          <w:tcPr>
            <w:tcW w:w="1200" w:type="dxa"/>
            <w:shd w:val="clear" w:color="auto" w:fill="D7D7D7" w:themeFill="background1" w:themeFillShade="D8"/>
            <w:vAlign w:val="center"/>
          </w:tcPr>
          <w:p>
            <w:pPr>
              <w:keepNext w:val="0"/>
              <w:keepLines w:val="0"/>
              <w:widowControl/>
              <w:suppressLineNumbers w:val="0"/>
              <w:jc w:val="center"/>
              <w:textAlignment w:val="center"/>
              <w:rPr>
                <w:rFonts w:hint="eastAsia" w:ascii="黑体" w:hAnsi="黑体" w:eastAsia="黑体" w:cs="Times New Roman"/>
                <w:b/>
                <w:bCs/>
                <w:color w:val="auto"/>
                <w:sz w:val="24"/>
                <w:szCs w:val="24"/>
                <w:vertAlign w:val="baseline"/>
              </w:rPr>
            </w:pPr>
            <w:r>
              <w:rPr>
                <w:rFonts w:hint="eastAsia" w:ascii="仿宋_GB2312" w:hAnsi="宋体" w:eastAsia="仿宋_GB2312" w:cs="仿宋_GB2312"/>
                <w:b/>
                <w:bCs/>
                <w:i w:val="0"/>
                <w:iCs w:val="0"/>
                <w:color w:val="auto"/>
                <w:kern w:val="0"/>
                <w:sz w:val="24"/>
                <w:szCs w:val="24"/>
                <w:u w:val="none"/>
                <w:lang w:val="en-US" w:eastAsia="zh-CN" w:bidi="ar"/>
              </w:rPr>
              <w:t>功能模块</w:t>
            </w:r>
          </w:p>
        </w:tc>
        <w:tc>
          <w:tcPr>
            <w:tcW w:w="5111" w:type="dxa"/>
            <w:shd w:val="clear" w:color="auto" w:fill="D7D7D7" w:themeFill="background1" w:themeFillShade="D8"/>
            <w:vAlign w:val="center"/>
          </w:tcPr>
          <w:p>
            <w:pPr>
              <w:keepNext w:val="0"/>
              <w:keepLines w:val="0"/>
              <w:widowControl/>
              <w:suppressLineNumbers w:val="0"/>
              <w:jc w:val="center"/>
              <w:textAlignment w:val="center"/>
              <w:rPr>
                <w:rFonts w:hint="eastAsia" w:ascii="黑体" w:hAnsi="黑体" w:eastAsia="黑体" w:cs="Times New Roman"/>
                <w:b/>
                <w:bCs/>
                <w:color w:val="auto"/>
                <w:sz w:val="24"/>
                <w:szCs w:val="24"/>
                <w:vertAlign w:val="baseline"/>
              </w:rPr>
            </w:pPr>
            <w:r>
              <w:rPr>
                <w:rFonts w:hint="eastAsia" w:ascii="仿宋_GB2312" w:hAnsi="宋体" w:eastAsia="仿宋_GB2312" w:cs="仿宋_GB2312"/>
                <w:b/>
                <w:bCs/>
                <w:i w:val="0"/>
                <w:iCs w:val="0"/>
                <w:color w:val="auto"/>
                <w:kern w:val="0"/>
                <w:sz w:val="24"/>
                <w:szCs w:val="24"/>
                <w:u w:val="none"/>
                <w:lang w:val="en-US" w:eastAsia="zh-CN" w:bidi="ar"/>
              </w:rPr>
              <w:t>需求功能描述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restart"/>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数据安全分类分级工具</w:t>
            </w:r>
          </w:p>
        </w:tc>
        <w:tc>
          <w:tcPr>
            <w:tcW w:w="1224" w:type="dxa"/>
            <w:vMerge w:val="restart"/>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数据源管理</w:t>
            </w: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数据发现服务</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可创建数据库发现任务，可限定IP范围和指定端口进行数据资源的自动探测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4" w:hRule="atLeast"/>
        </w:trPr>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数据源接入</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实现对元数据采集源头信息的维护和管理，可通过数据库（Hive、GaussDB等）、API数据源、文件数据源等方式进行接入，支持列表方式查询接入数据源的情况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数据集成服务</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1.提供多种分类分级查询的API接口，将分类分级数据结果复用到其他类数据服务平台供用户使用</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2.支持分类分级结果订阅服务，可向订阅对象发布元数据信息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数据资产管理</w:t>
            </w: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数据资产统计分析</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1.对数据资产表、字段分布情况进行统计分析，统计结果可下钻至明细信息</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2.对数据资产的分类分级结果，已分级字段占比、数量进行统计，统计结果可下钻至明细信息</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3.对个人信息中高安全等级数据的分布情况进行统计，统计结果可下钻至明细信息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restart"/>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数据分类分级</w:t>
            </w: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模板管理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1.支持分类分级模板管理，支持自定义模板导入和导出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2.内置金融行业通用分类分级模板，如：人民银行分类分级模板</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3.支持基于内置模板进行下载和克隆修订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规则和模型管理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1.对分类分级、敏感数据识别的匹配策略进行管理，以及对模型算法的训练和相关知识库的管理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2.内置常见敏感字段识别规则，且支持自定义创建识别规则，自定义规则包括但不限于正则、字典等</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3.支持有监督学习模型的训练和预测，用户可将已梳理好的数据输入分类分级平台进行训练和学习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分类分级计算方式</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1.具备自动分类分级引擎，给出匹配度最高的分类分级作为推荐结果，低于确认阈值的分级结果需要推送给用户进行确认。</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2.支持结合规则和算法的方式以保障敏感数据识别精准度。</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3.支持通过对字段内容、字段名称、字段注释、表名、表注释等进行模糊匹配，提供数据分类分级准确性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分类分级管理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1.支持通过配置匹配度的阈值实现自动确认</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2.支持对系统推荐的数据安全分类分级和敏感数据识别结果进行手动修改和确认，且手动确认的结果优先级高</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3.支持对相似表、相似字段进行聚合并在页面统一展示，以便于人工二次确认和修改分类分级结果，提供“梳理向导”功能提高人工效能</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4.支持分类分级结果批量的导入导出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分类分级任务</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支持分类分级任务管理，包括任务的启动、终止，并展示任务的执行进度情况，支持任务的定时启动，自动发现敏感数据的动态变化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restart"/>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系统管理</w:t>
            </w: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用户管理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包括系统用户的新增、修改、删除，用户信息查询，系统用户的禁用、启用、密码修改，系统用户的数据权限、菜单权限等权限分配等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角色管理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包括系统角色新增、修改、删除，角色信息查询，系统角色的禁用、启用，系统角色、用户指标数据的权限查询，系统角色与用户的授权关系等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机构管理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系统机构的新增、修改、删除，机构信息查询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Merge w:val="continue"/>
            <w:vAlign w:val="center"/>
          </w:tcPr>
          <w:p>
            <w:pPr>
              <w:jc w:val="center"/>
              <w:rPr>
                <w:rFonts w:hint="eastAsia" w:ascii="黑体" w:hAnsi="黑体" w:eastAsia="黑体" w:cs="Times New Roman"/>
                <w:sz w:val="21"/>
                <w:szCs w:val="21"/>
                <w:vertAlign w:val="baseline"/>
              </w:rPr>
            </w:pPr>
          </w:p>
        </w:tc>
        <w:tc>
          <w:tcPr>
            <w:tcW w:w="1224" w:type="dxa"/>
            <w:vMerge w:val="continue"/>
            <w:vAlign w:val="center"/>
          </w:tcPr>
          <w:p>
            <w:pPr>
              <w:jc w:val="center"/>
              <w:rPr>
                <w:rFonts w:hint="eastAsia" w:ascii="黑体" w:hAnsi="黑体" w:eastAsia="黑体" w:cs="Times New Roman"/>
                <w:sz w:val="21"/>
                <w:szCs w:val="21"/>
                <w:vertAlign w:val="baseline"/>
              </w:rPr>
            </w:pP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日志管理</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需实现批处理日志、登录日志、操作日志等记录功能，保存日志数据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5"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内容实施</w:t>
            </w:r>
          </w:p>
        </w:tc>
        <w:tc>
          <w:tcPr>
            <w:tcW w:w="1224"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数据分类分级服务</w:t>
            </w:r>
          </w:p>
        </w:tc>
        <w:tc>
          <w:tcPr>
            <w:tcW w:w="1200" w:type="dxa"/>
            <w:vAlign w:val="center"/>
          </w:tcPr>
          <w:p>
            <w:pPr>
              <w:keepNext w:val="0"/>
              <w:keepLines w:val="0"/>
              <w:widowControl/>
              <w:suppressLineNumbers w:val="0"/>
              <w:jc w:val="center"/>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数据分类分级打标</w:t>
            </w:r>
          </w:p>
        </w:tc>
        <w:tc>
          <w:tcPr>
            <w:tcW w:w="5111" w:type="dxa"/>
            <w:vAlign w:val="center"/>
          </w:tcPr>
          <w:p>
            <w:pPr>
              <w:keepNext w:val="0"/>
              <w:keepLines w:val="0"/>
              <w:widowControl/>
              <w:suppressLineNumbers w:val="0"/>
              <w:jc w:val="both"/>
              <w:textAlignment w:val="center"/>
              <w:rPr>
                <w:rFonts w:hint="eastAsia" w:ascii="黑体" w:hAnsi="黑体" w:eastAsia="黑体" w:cs="Times New Roman"/>
                <w:sz w:val="21"/>
                <w:szCs w:val="21"/>
                <w:vertAlign w:val="baseline"/>
              </w:rPr>
            </w:pPr>
            <w:r>
              <w:rPr>
                <w:rFonts w:hint="eastAsia" w:ascii="仿宋_GB2312" w:hAnsi="宋体" w:eastAsia="仿宋_GB2312" w:cs="仿宋_GB2312"/>
                <w:i w:val="0"/>
                <w:iCs w:val="0"/>
                <w:color w:val="000000"/>
                <w:kern w:val="0"/>
                <w:sz w:val="21"/>
                <w:szCs w:val="21"/>
                <w:u w:val="none"/>
                <w:lang w:val="en-US" w:eastAsia="zh-CN" w:bidi="ar"/>
              </w:rPr>
              <w:t>借助数据安全分类分级工具，配合人工服务，在数据字段中文描述完整的基础上，完成行内35个系统数据资产的数据安全分类分级工作，并对数据安全分类系统的规则和模型进行优化，实现自动化分类分级</w:t>
            </w:r>
          </w:p>
        </w:tc>
      </w:tr>
    </w:tbl>
    <w:p>
      <w:pPr>
        <w:spacing w:line="540" w:lineRule="exact"/>
        <w:ind w:left="630"/>
        <w:outlineLvl w:val="0"/>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w:t>
      </w:r>
      <w:r>
        <w:rPr>
          <w:rFonts w:hint="eastAsia" w:ascii="黑体" w:hAnsi="黑体" w:eastAsia="黑体" w:cs="Times New Roman"/>
          <w:sz w:val="32"/>
          <w:szCs w:val="32"/>
        </w:rPr>
        <w:t>非功能需求</w:t>
      </w:r>
      <w:bookmarkEnd w:id="3"/>
    </w:p>
    <w:p>
      <w:pPr>
        <w:spacing w:line="540" w:lineRule="exact"/>
        <w:ind w:left="420"/>
        <w:outlineLvl w:val="1"/>
        <w:rPr>
          <w:rFonts w:ascii="楷体_GB2312" w:hAnsi="楷体_GB2312" w:eastAsia="楷体_GB2312" w:cs="楷体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一</w:t>
      </w:r>
      <w:r>
        <w:rPr>
          <w:rFonts w:hint="eastAsia" w:ascii="楷体_GB2312" w:hAnsi="楷体_GB2312" w:eastAsia="楷体_GB2312" w:cs="楷体_GB2312"/>
          <w:sz w:val="24"/>
        </w:rPr>
        <w:t>）系统</w:t>
      </w:r>
      <w:r>
        <w:rPr>
          <w:rFonts w:hint="eastAsia" w:ascii="楷体_GB2312" w:hAnsi="楷体_GB2312" w:eastAsia="楷体_GB2312" w:cs="楷体_GB2312"/>
          <w:sz w:val="24"/>
          <w:lang w:val="en-US" w:eastAsia="zh-CN"/>
        </w:rPr>
        <w:t>性能</w:t>
      </w:r>
      <w:r>
        <w:rPr>
          <w:rFonts w:hint="eastAsia" w:ascii="楷体_GB2312" w:hAnsi="楷体_GB2312" w:eastAsia="楷体_GB2312" w:cs="楷体_GB2312"/>
          <w:sz w:val="24"/>
        </w:rPr>
        <w:t>要求</w:t>
      </w:r>
    </w:p>
    <w:p>
      <w:pPr>
        <w:pStyle w:val="24"/>
        <w:spacing w:line="540" w:lineRule="exact"/>
        <w:rPr>
          <w:rFonts w:hint="eastAsia" w:ascii="仿宋_GB2312" w:hAnsi="Calibri" w:eastAsia="仿宋_GB2312"/>
          <w:sz w:val="24"/>
          <w:szCs w:val="24"/>
        </w:rPr>
      </w:pPr>
      <w:r>
        <w:rPr>
          <w:rFonts w:hint="eastAsia" w:ascii="仿宋_GB2312" w:hAnsi="Calibri" w:eastAsia="仿宋_GB2312"/>
          <w:sz w:val="24"/>
          <w:szCs w:val="24"/>
          <w:lang w:val="en-US" w:eastAsia="zh-CN"/>
        </w:rPr>
        <w:t>1.</w:t>
      </w:r>
      <w:r>
        <w:rPr>
          <w:rFonts w:hint="eastAsia" w:ascii="仿宋_GB2312" w:hAnsi="Calibri" w:eastAsia="仿宋_GB2312"/>
          <w:sz w:val="24"/>
          <w:szCs w:val="24"/>
        </w:rPr>
        <w:t>系统支持主流国产操作系统、数据库、中间件等平台软件。</w:t>
      </w:r>
    </w:p>
    <w:p>
      <w:pPr>
        <w:pStyle w:val="24"/>
        <w:spacing w:line="540" w:lineRule="exact"/>
        <w:rPr>
          <w:rFonts w:hint="eastAsia" w:ascii="仿宋_GB2312" w:hAnsi="Calibri" w:eastAsia="仿宋_GB2312"/>
          <w:sz w:val="24"/>
          <w:szCs w:val="24"/>
        </w:rPr>
      </w:pPr>
      <w:r>
        <w:rPr>
          <w:rFonts w:hint="eastAsia" w:ascii="仿宋_GB2312" w:hAnsi="Calibri" w:eastAsia="仿宋_GB2312"/>
          <w:sz w:val="24"/>
          <w:szCs w:val="24"/>
          <w:lang w:val="en-US" w:eastAsia="zh-CN"/>
        </w:rPr>
        <w:t>2.</w:t>
      </w:r>
      <w:r>
        <w:rPr>
          <w:rFonts w:hint="eastAsia" w:ascii="仿宋_GB2312" w:hAnsi="Calibri" w:eastAsia="仿宋_GB2312"/>
          <w:sz w:val="24"/>
          <w:szCs w:val="24"/>
        </w:rPr>
        <w:t>系统支持主流国产化架构的硬件设备。</w:t>
      </w:r>
    </w:p>
    <w:p>
      <w:pPr>
        <w:pStyle w:val="24"/>
        <w:spacing w:line="540" w:lineRule="exact"/>
        <w:rPr>
          <w:rFonts w:hint="eastAsia" w:ascii="仿宋_GB2312" w:hAnsi="Calibri" w:eastAsia="仿宋_GB2312"/>
          <w:sz w:val="24"/>
          <w:szCs w:val="24"/>
        </w:rPr>
      </w:pPr>
      <w:r>
        <w:rPr>
          <w:rFonts w:hint="eastAsia" w:ascii="仿宋_GB2312" w:hAnsi="Calibri" w:eastAsia="仿宋_GB2312"/>
          <w:sz w:val="24"/>
          <w:szCs w:val="24"/>
          <w:lang w:val="en-US" w:eastAsia="zh-CN"/>
        </w:rPr>
        <w:t>3.</w:t>
      </w:r>
      <w:r>
        <w:rPr>
          <w:rFonts w:hint="eastAsia" w:ascii="仿宋_GB2312" w:hAnsi="Calibri" w:eastAsia="仿宋_GB2312"/>
          <w:sz w:val="24"/>
          <w:szCs w:val="24"/>
        </w:rPr>
        <w:t>系统具备松藕合特性，提供系统间标准交互接口。要求系统具备良好的可扩展性，支持面向贵州农信实际情况的二次开发及功能扩展。</w:t>
      </w:r>
    </w:p>
    <w:p>
      <w:pPr>
        <w:pStyle w:val="24"/>
        <w:spacing w:line="540" w:lineRule="exact"/>
        <w:rPr>
          <w:rFonts w:hint="default" w:ascii="仿宋_GB2312" w:hAnsi="Calibri" w:eastAsia="仿宋_GB2312"/>
          <w:sz w:val="24"/>
          <w:szCs w:val="24"/>
          <w:lang w:val="en-US" w:eastAsia="zh-CN"/>
        </w:rPr>
      </w:pPr>
      <w:r>
        <w:rPr>
          <w:rFonts w:hint="eastAsia" w:ascii="仿宋_GB2312" w:hAnsi="Calibri" w:eastAsia="仿宋_GB2312"/>
          <w:sz w:val="24"/>
          <w:szCs w:val="24"/>
          <w:lang w:val="en-US" w:eastAsia="zh-CN"/>
        </w:rPr>
        <w:t>4.系统具有良好的稳定性，保证7*24小时稳定运行。</w:t>
      </w:r>
    </w:p>
    <w:p>
      <w:pPr>
        <w:spacing w:line="540" w:lineRule="exact"/>
        <w:ind w:left="420"/>
        <w:outlineLvl w:val="1"/>
        <w:rPr>
          <w:rFonts w:ascii="楷体_GB2312" w:hAnsi="楷体_GB2312" w:eastAsia="楷体_GB2312" w:cs="楷体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二</w:t>
      </w:r>
      <w:r>
        <w:rPr>
          <w:rFonts w:hint="eastAsia" w:ascii="楷体_GB2312" w:hAnsi="楷体_GB2312" w:eastAsia="楷体_GB2312" w:cs="楷体_GB2312"/>
          <w:sz w:val="24"/>
        </w:rPr>
        <w:t>）安全性</w:t>
      </w:r>
    </w:p>
    <w:p>
      <w:pPr>
        <w:pStyle w:val="24"/>
        <w:spacing w:line="540" w:lineRule="exact"/>
        <w:rPr>
          <w:rFonts w:ascii="仿宋_GB2312" w:hAnsi="Calibri" w:eastAsia="仿宋_GB2312"/>
          <w:sz w:val="24"/>
          <w:szCs w:val="24"/>
        </w:rPr>
      </w:pPr>
      <w:r>
        <w:rPr>
          <w:rFonts w:hint="eastAsia" w:ascii="仿宋_GB2312" w:hAnsi="Calibri" w:eastAsia="仿宋_GB2312"/>
          <w:sz w:val="24"/>
          <w:szCs w:val="24"/>
        </w:rPr>
        <w:t>采用有效技术手段，确保系统运行稳定，且系统信息安全可靠。系统必须在整体架构、网络结构、应用系统、数据库等方面采取安全措施，提供相应安全措施方案，以确保符合安全性要求。</w:t>
      </w:r>
    </w:p>
    <w:p>
      <w:pPr>
        <w:pStyle w:val="20"/>
        <w:numPr>
          <w:ilvl w:val="0"/>
          <w:numId w:val="2"/>
        </w:numPr>
        <w:spacing w:line="540" w:lineRule="exact"/>
        <w:outlineLvl w:val="0"/>
        <w:rPr>
          <w:rFonts w:ascii="黑体" w:hAnsi="黑体" w:eastAsia="黑体" w:cs="Times New Roman"/>
          <w:sz w:val="32"/>
          <w:szCs w:val="32"/>
        </w:rPr>
      </w:pPr>
      <w:bookmarkStart w:id="4" w:name="_Toc23124"/>
      <w:r>
        <w:rPr>
          <w:rFonts w:hint="eastAsia" w:ascii="黑体" w:hAnsi="黑体" w:eastAsia="黑体" w:cs="Times New Roman"/>
          <w:sz w:val="32"/>
          <w:szCs w:val="32"/>
        </w:rPr>
        <w:t>项目管理要求</w:t>
      </w:r>
      <w:bookmarkEnd w:id="4"/>
    </w:p>
    <w:p>
      <w:pPr>
        <w:pStyle w:val="24"/>
        <w:spacing w:line="540" w:lineRule="exact"/>
        <w:rPr>
          <w:rFonts w:ascii="楷体_GB2312" w:hAnsi="楷体_GB2312" w:eastAsia="楷体_GB2312" w:cs="楷体_GB2312"/>
          <w:sz w:val="24"/>
          <w:szCs w:val="24"/>
        </w:rPr>
      </w:pPr>
      <w:bookmarkStart w:id="5" w:name="_Toc408561391"/>
      <w:bookmarkStart w:id="6" w:name="_Toc410477610"/>
      <w:bookmarkStart w:id="7" w:name="_Toc406425795"/>
      <w:r>
        <w:rPr>
          <w:rFonts w:hint="eastAsia" w:ascii="楷体_GB2312" w:hAnsi="楷体_GB2312" w:eastAsia="楷体_GB2312" w:cs="楷体_GB2312"/>
          <w:sz w:val="24"/>
          <w:szCs w:val="24"/>
        </w:rPr>
        <w:t>（一）总体要求</w:t>
      </w:r>
      <w:bookmarkEnd w:id="5"/>
      <w:bookmarkEnd w:id="6"/>
      <w:bookmarkEnd w:id="7"/>
    </w:p>
    <w:p>
      <w:pPr>
        <w:pStyle w:val="24"/>
        <w:spacing w:line="540" w:lineRule="exact"/>
      </w:pPr>
      <w:r>
        <w:rPr>
          <w:rFonts w:hint="eastAsia" w:ascii="仿宋_GB2312" w:hAnsi="Calibri" w:eastAsia="仿宋_GB2312"/>
          <w:sz w:val="24"/>
          <w:szCs w:val="24"/>
        </w:rPr>
        <w:t>本项目的实施部分包含前期需求细化，软件的配置、安装、部署、联调、测试、</w:t>
      </w:r>
      <w:r>
        <w:rPr>
          <w:rFonts w:hint="eastAsia" w:ascii="仿宋_GB2312" w:hAnsi="Calibri" w:eastAsia="仿宋_GB2312"/>
          <w:sz w:val="24"/>
          <w:szCs w:val="24"/>
          <w:lang w:val="en-US" w:eastAsia="zh-CN"/>
        </w:rPr>
        <w:t>分类分级服务</w:t>
      </w:r>
      <w:r>
        <w:rPr>
          <w:rFonts w:hint="eastAsia" w:ascii="仿宋_GB2312" w:hAnsi="Calibri" w:eastAsia="仿宋_GB2312"/>
          <w:sz w:val="24"/>
          <w:szCs w:val="24"/>
        </w:rPr>
        <w:t>等工作。现场实施费用包含在项目整体报价之中，实施服务（含开发、测试、培训等各项现场实施服务）不另计费用。未按时、按质量提交各阶段产出物的，每发生1次，考核（即扣除）1%合同款。</w:t>
      </w:r>
    </w:p>
    <w:p>
      <w:pPr>
        <w:pStyle w:val="24"/>
        <w:spacing w:line="540" w:lineRule="exact"/>
        <w:rPr>
          <w:rFonts w:ascii="楷体_GB2312" w:hAnsi="楷体_GB2312" w:eastAsia="楷体_GB2312" w:cs="楷体_GB2312"/>
          <w:sz w:val="24"/>
          <w:szCs w:val="24"/>
        </w:rPr>
      </w:pPr>
      <w:bookmarkStart w:id="8" w:name="_Toc246492792"/>
      <w:bookmarkStart w:id="9" w:name="_Toc247358690"/>
      <w:bookmarkStart w:id="10" w:name="_Toc20185"/>
      <w:bookmarkStart w:id="11" w:name="_Toc423613179"/>
      <w:r>
        <w:rPr>
          <w:rFonts w:hint="eastAsia" w:ascii="楷体_GB2312" w:hAnsi="楷体_GB2312" w:eastAsia="楷体_GB2312" w:cs="楷体_GB2312"/>
          <w:sz w:val="24"/>
          <w:szCs w:val="24"/>
        </w:rPr>
        <w:t>（二）中标方项目组织架构</w:t>
      </w:r>
      <w:bookmarkEnd w:id="8"/>
      <w:bookmarkEnd w:id="9"/>
      <w:bookmarkEnd w:id="10"/>
      <w:bookmarkEnd w:id="11"/>
    </w:p>
    <w:p>
      <w:pPr>
        <w:spacing w:line="360" w:lineRule="auto"/>
        <w:ind w:firstLine="480"/>
        <w:rPr>
          <w:rFonts w:hint="eastAsia" w:ascii="仿宋_GB2312" w:hAnsi="仿宋_GB2312" w:eastAsia="仿宋_GB2312" w:cs="仿宋_GB2312"/>
          <w:sz w:val="24"/>
          <w:szCs w:val="24"/>
        </w:rPr>
      </w:pPr>
      <w:bookmarkStart w:id="12" w:name="_Toc423613182"/>
      <w:bookmarkStart w:id="13" w:name="_Toc246469703"/>
      <w:bookmarkStart w:id="14" w:name="_Toc247358695"/>
      <w:bookmarkStart w:id="15" w:name="_Toc246492793"/>
      <w:bookmarkStart w:id="16" w:name="_Toc17872"/>
      <w:bookmarkStart w:id="17" w:name="_Toc245888263"/>
      <w:r>
        <w:rPr>
          <w:rFonts w:hint="eastAsia" w:ascii="仿宋_GB2312" w:hAnsi="仿宋_GB2312" w:eastAsia="仿宋_GB2312" w:cs="仿宋_GB2312"/>
          <w:sz w:val="24"/>
          <w:szCs w:val="24"/>
        </w:rPr>
        <w:t>中标方派驻现场的技术人员应具备一定的投标产品（或类似）项目实施经验，招标方有权对派驻现场的技术人员进行水平考核，对于不合格的，有权要求中标方予以更换。</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项目实施过程中，中标方所有项目组成员需遵守：</w:t>
      </w:r>
    </w:p>
    <w:p>
      <w:pPr>
        <w:pStyle w:val="22"/>
        <w:keepNext w:val="0"/>
        <w:keepLines w:val="0"/>
        <w:pageBreakBefore w:val="0"/>
        <w:widowControl/>
        <w:numPr>
          <w:ilvl w:val="0"/>
          <w:numId w:val="3"/>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必须在招标方现场办公；</w:t>
      </w:r>
    </w:p>
    <w:p>
      <w:pPr>
        <w:pStyle w:val="22"/>
        <w:keepNext w:val="0"/>
        <w:keepLines w:val="0"/>
        <w:pageBreakBefore w:val="0"/>
        <w:widowControl/>
        <w:numPr>
          <w:ilvl w:val="0"/>
          <w:numId w:val="3"/>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不在现场超过1天须向招标方提出书面申请，获得同意后方可离开； </w:t>
      </w:r>
    </w:p>
    <w:p>
      <w:pPr>
        <w:pStyle w:val="22"/>
        <w:keepNext w:val="0"/>
        <w:keepLines w:val="0"/>
        <w:pageBreakBefore w:val="0"/>
        <w:widowControl/>
        <w:numPr>
          <w:ilvl w:val="0"/>
          <w:numId w:val="3"/>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人员更换须向招标方提出书面申请，获得同意后方可更换；</w:t>
      </w:r>
    </w:p>
    <w:p>
      <w:pPr>
        <w:pStyle w:val="22"/>
        <w:keepNext w:val="0"/>
        <w:keepLines w:val="0"/>
        <w:pageBreakBefore w:val="0"/>
        <w:widowControl/>
        <w:numPr>
          <w:ilvl w:val="0"/>
          <w:numId w:val="3"/>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必须遵守招标方现场工作纪律规定。</w:t>
      </w:r>
    </w:p>
    <w:bookmarkEnd w:id="12"/>
    <w:bookmarkEnd w:id="13"/>
    <w:bookmarkEnd w:id="14"/>
    <w:bookmarkEnd w:id="15"/>
    <w:bookmarkEnd w:id="16"/>
    <w:bookmarkEnd w:id="17"/>
    <w:p>
      <w:pPr>
        <w:pStyle w:val="24"/>
        <w:spacing w:line="540" w:lineRule="exact"/>
        <w:outlineLvl w:val="1"/>
        <w:rPr>
          <w:rFonts w:ascii="楷体_GB2312" w:hAnsi="楷体_GB2312" w:eastAsia="楷体_GB2312" w:cs="楷体_GB2312"/>
          <w:sz w:val="24"/>
          <w:szCs w:val="24"/>
        </w:rPr>
      </w:pPr>
      <w:bookmarkStart w:id="18" w:name="_Toc408473421"/>
      <w:bookmarkStart w:id="19" w:name="_Toc410723689"/>
      <w:bookmarkStart w:id="20" w:name="_Toc406425809"/>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三</w:t>
      </w:r>
      <w:r>
        <w:rPr>
          <w:rFonts w:hint="eastAsia" w:ascii="楷体_GB2312" w:hAnsi="楷体_GB2312" w:eastAsia="楷体_GB2312" w:cs="楷体_GB2312"/>
          <w:sz w:val="24"/>
          <w:szCs w:val="24"/>
        </w:rPr>
        <w:t>）交付清单</w:t>
      </w:r>
      <w:bookmarkEnd w:id="18"/>
      <w:bookmarkEnd w:id="19"/>
      <w:bookmarkEnd w:id="20"/>
    </w:p>
    <w:p>
      <w:pPr>
        <w:pStyle w:val="24"/>
        <w:spacing w:line="540" w:lineRule="exact"/>
        <w:outlineLvl w:val="1"/>
        <w:rPr>
          <w:rFonts w:ascii="仿宋_GB2312" w:hAnsi="Calibri" w:eastAsia="仿宋_GB2312"/>
          <w:sz w:val="24"/>
          <w:szCs w:val="24"/>
        </w:rPr>
      </w:pPr>
      <w:r>
        <w:rPr>
          <w:rFonts w:hint="eastAsia" w:ascii="仿宋_GB2312" w:hAnsi="Calibri" w:eastAsia="仿宋_GB2312"/>
          <w:sz w:val="24"/>
          <w:szCs w:val="24"/>
        </w:rPr>
        <w:t>本项目交付的所有文档均应提交电子版及印刷版，另有说明的除外，交付物内容必须与实际工作情况相一致，其质量必须符合招标方的要求。</w:t>
      </w:r>
    </w:p>
    <w:p>
      <w:pPr>
        <w:pStyle w:val="24"/>
        <w:numPr>
          <w:ilvl w:val="0"/>
          <w:numId w:val="4"/>
        </w:numPr>
        <w:spacing w:line="540" w:lineRule="exact"/>
        <w:outlineLvl w:val="1"/>
        <w:rPr>
          <w:rFonts w:hint="eastAsia" w:ascii="仿宋_GB2312" w:hAnsi="Calibri" w:eastAsia="仿宋_GB2312"/>
          <w:sz w:val="24"/>
          <w:szCs w:val="24"/>
        </w:rPr>
      </w:pPr>
      <w:bookmarkStart w:id="21" w:name="_Toc406425810"/>
      <w:r>
        <w:rPr>
          <w:rFonts w:hint="eastAsia" w:ascii="仿宋_GB2312" w:hAnsi="Calibri" w:eastAsia="仿宋_GB2312"/>
          <w:sz w:val="24"/>
          <w:szCs w:val="24"/>
        </w:rPr>
        <w:t>满足本招标文件的项目目标和相应的技术、业务要求的文档，包括但不限于：</w:t>
      </w: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1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tcBorders>
              <w:top w:val="single" w:color="auto" w:sz="4" w:space="0"/>
              <w:left w:val="single" w:color="auto" w:sz="4" w:space="0"/>
              <w:bottom w:val="single" w:color="auto" w:sz="4" w:space="0"/>
              <w:right w:val="single" w:color="auto" w:sz="4" w:space="0"/>
            </w:tcBorders>
            <w:shd w:val="clear" w:color="auto" w:fill="E7E6E6" w:themeFill="background2"/>
            <w:noWrap w:val="0"/>
            <w:vAlign w:val="center"/>
          </w:tcPr>
          <w:p>
            <w:pPr>
              <w:spacing w:line="360" w:lineRule="auto"/>
              <w:ind w:left="0" w:leftChars="0" w:firstLine="0" w:firstLineChars="0"/>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szCs w:val="24"/>
              </w:rPr>
              <w:t>项目阶段</w:t>
            </w:r>
          </w:p>
        </w:tc>
        <w:tc>
          <w:tcPr>
            <w:tcW w:w="4134" w:type="dxa"/>
            <w:tcBorders>
              <w:top w:val="single" w:color="auto" w:sz="4" w:space="0"/>
              <w:left w:val="single" w:color="auto" w:sz="4" w:space="0"/>
              <w:bottom w:val="single" w:color="auto" w:sz="4" w:space="0"/>
              <w:right w:val="single" w:color="auto" w:sz="4" w:space="0"/>
            </w:tcBorders>
            <w:shd w:val="clear" w:color="auto" w:fill="E7E6E6" w:themeFill="background2"/>
            <w:noWrap w:val="0"/>
            <w:vAlign w:val="center"/>
          </w:tcPr>
          <w:p>
            <w:pPr>
              <w:spacing w:line="360" w:lineRule="auto"/>
              <w:ind w:firstLineChars="83"/>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工作内容</w:t>
            </w:r>
          </w:p>
        </w:tc>
        <w:tc>
          <w:tcPr>
            <w:tcW w:w="2418" w:type="dxa"/>
            <w:tcBorders>
              <w:top w:val="single" w:color="auto" w:sz="4" w:space="0"/>
              <w:left w:val="single" w:color="auto" w:sz="4" w:space="0"/>
              <w:bottom w:val="single" w:color="auto" w:sz="4" w:space="0"/>
              <w:right w:val="single" w:color="auto" w:sz="4" w:space="0"/>
            </w:tcBorders>
            <w:shd w:val="clear" w:color="auto" w:fill="E7E6E6" w:themeFill="background2"/>
            <w:noWrap w:val="0"/>
            <w:vAlign w:val="top"/>
          </w:tcPr>
          <w:p>
            <w:pPr>
              <w:spacing w:line="360" w:lineRule="auto"/>
              <w:ind w:firstLine="472" w:firstLineChars="19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需求分析</w:t>
            </w:r>
          </w:p>
        </w:tc>
        <w:tc>
          <w:tcPr>
            <w:tcW w:w="4134" w:type="dxa"/>
            <w:tcBorders>
              <w:top w:val="single" w:color="auto" w:sz="4" w:space="0"/>
              <w:left w:val="single" w:color="auto" w:sz="4" w:space="0"/>
              <w:bottom w:val="single" w:color="auto" w:sz="4" w:space="0"/>
              <w:right w:val="single" w:color="auto" w:sz="4" w:space="0"/>
            </w:tcBorders>
            <w:noWrap w:val="0"/>
            <w:vAlign w:val="center"/>
          </w:tcPr>
          <w:p>
            <w:pPr>
              <w:pStyle w:val="24"/>
              <w:numPr>
                <w:ilvl w:val="0"/>
                <w:numId w:val="5"/>
              </w:numPr>
              <w:spacing w:line="360" w:lineRule="auto"/>
              <w:ind w:left="0" w:leftChars="0"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进行需求沟通。供应商的项目实施人员向行方调查行方对系统的需求，包括管理流程、功能需求、接口需求等</w:t>
            </w:r>
          </w:p>
          <w:p>
            <w:pPr>
              <w:pStyle w:val="24"/>
              <w:numPr>
                <w:ilvl w:val="0"/>
                <w:numId w:val="5"/>
              </w:numPr>
              <w:spacing w:line="360" w:lineRule="auto"/>
              <w:ind w:left="0" w:leftChars="0" w:firstLine="0" w:firstLineChars="0"/>
              <w:jc w:val="left"/>
              <w:rPr>
                <w:rFonts w:hint="default"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SA"/>
              </w:rPr>
              <w:t>需求确认。交付行方进行确认，待行方对需求确认完毕后，项目实施人员将以此为依据进行软件功能的实现。</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《项目主计划》《项目进度计划》《需求规格说明书》</w:t>
            </w:r>
            <w:r>
              <w:rPr>
                <w:rFonts w:hint="eastAsia" w:ascii="仿宋_GB2312" w:hAnsi="仿宋_GB2312" w:eastAsia="仿宋_GB2312" w:cs="仿宋_GB2312"/>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系统设计</w:t>
            </w:r>
          </w:p>
        </w:tc>
        <w:tc>
          <w:tcPr>
            <w:tcW w:w="4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基于《需求规格说明书》完成系统功能设计、部署架构设计、数据库设计及其他相关内容的设计工作。</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《系统软件设计说明》《系统数据库设计说明》</w:t>
            </w:r>
          </w:p>
          <w:p>
            <w:pPr>
              <w:spacing w:line="360" w:lineRule="auto"/>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_GB2312" w:hAnsi="仿宋_GB2312" w:eastAsia="仿宋_GB2312" w:cs="仿宋_GB2312"/>
                <w:kern w:val="2"/>
                <w:sz w:val="21"/>
                <w:szCs w:val="21"/>
                <w:lang w:val="en-US" w:eastAsia="zh-CN" w:bidi="ar-SA"/>
              </w:rPr>
            </w:pPr>
            <w:bookmarkStart w:id="22" w:name="_Toc408561396"/>
            <w:bookmarkStart w:id="23" w:name="_Toc410477615"/>
            <w:bookmarkStart w:id="24" w:name="_Toc406425799"/>
            <w:r>
              <w:rPr>
                <w:rFonts w:hint="eastAsia" w:ascii="仿宋_GB2312" w:hAnsi="仿宋_GB2312" w:eastAsia="仿宋_GB2312" w:cs="仿宋_GB2312"/>
                <w:sz w:val="21"/>
                <w:szCs w:val="21"/>
                <w:lang w:val="en-US" w:eastAsia="zh-CN"/>
              </w:rPr>
              <w:t>开发与测试</w:t>
            </w:r>
            <w:bookmarkEnd w:id="22"/>
            <w:bookmarkEnd w:id="23"/>
            <w:bookmarkEnd w:id="24"/>
          </w:p>
        </w:tc>
        <w:tc>
          <w:tcPr>
            <w:tcW w:w="4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《系统源代码清单及源码》《代码审查报告》《配置手册》《开发手册》</w:t>
            </w:r>
            <w:r>
              <w:rPr>
                <w:rFonts w:hint="eastAsia" w:ascii="仿宋_GB2312" w:hAnsi="仿宋_GB2312" w:eastAsia="仿宋_GB2312" w:cs="仿宋_GB2312"/>
                <w:sz w:val="21"/>
                <w:szCs w:val="21"/>
                <w:lang w:val="en-US" w:eastAsia="zh-CN"/>
              </w:rPr>
              <w:t>《系统测试计划》《系统测试报告》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_GB2312" w:hAnsi="仿宋_GB2312" w:eastAsia="仿宋_GB2312" w:cs="仿宋_GB2312"/>
                <w:kern w:val="2"/>
                <w:sz w:val="21"/>
                <w:szCs w:val="21"/>
                <w:lang w:val="en-US" w:eastAsia="zh-CN" w:bidi="ar-SA"/>
              </w:rPr>
            </w:pPr>
            <w:bookmarkStart w:id="25" w:name="_Toc410477617"/>
            <w:bookmarkStart w:id="26" w:name="_Toc408561398"/>
            <w:r>
              <w:rPr>
                <w:rFonts w:hint="eastAsia" w:ascii="仿宋_GB2312" w:hAnsi="仿宋_GB2312" w:eastAsia="仿宋_GB2312" w:cs="仿宋_GB2312"/>
                <w:sz w:val="21"/>
                <w:szCs w:val="21"/>
                <w:lang w:val="en-US" w:eastAsia="zh-CN"/>
              </w:rPr>
              <w:t>试运行</w:t>
            </w:r>
            <w:bookmarkEnd w:id="25"/>
            <w:bookmarkEnd w:id="26"/>
          </w:p>
        </w:tc>
        <w:tc>
          <w:tcPr>
            <w:tcW w:w="4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中标方应按招标方要求，配合组织实施系统试运行工作，修复试运行过程中出现的问题，编写《试运行报告》。</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《系统安装手册》《系统用户手册》《系统运维手册》《系统应急及回退方案》《系统试运行报告》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数据分类分级</w:t>
            </w:r>
          </w:p>
        </w:tc>
        <w:tc>
          <w:tcPr>
            <w:tcW w:w="4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1.将数据资产清单，依照数据分类分级逻辑框架通过工具自动识别+人工校验相结合的方式，对数据进行分类分级，最终形成数据分类分级清单。</w:t>
            </w:r>
          </w:p>
          <w:p>
            <w:pPr>
              <w:spacing w:line="360" w:lineRule="auto"/>
              <w:ind w:firstLine="0" w:firstLineChars="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2.依托于数据分类分级工具，进行数据分类分级策略优化、建模，沉淀适用于贵州农信的数据分类分级模板、规则策略、建模模型。</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《数据分类分级模板》</w:t>
            </w:r>
          </w:p>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《数据分类分级规则策略》</w:t>
            </w:r>
          </w:p>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《数据分类分级清单》</w:t>
            </w:r>
          </w:p>
          <w:p>
            <w:pPr>
              <w:spacing w:line="360" w:lineRule="auto"/>
              <w:ind w:firstLine="0" w:firstLineChars="0"/>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系统使用培训</w:t>
            </w:r>
          </w:p>
        </w:tc>
        <w:tc>
          <w:tcPr>
            <w:tcW w:w="4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中标方应按招标方要求制定详细的培训计划，培训对象包括系统开发、运维人员、业务人员等，并按计划组织开展系统推广培训，培训费用包含在实施费用中，不另计费用。</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《用户培训计划》《用户培训课件》《用户培训记录》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正式投产</w:t>
            </w:r>
          </w:p>
        </w:tc>
        <w:tc>
          <w:tcPr>
            <w:tcW w:w="4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试运行成功后，按招标方要求完成系统投产上线工作。</w:t>
            </w:r>
          </w:p>
        </w:tc>
        <w:tc>
          <w:tcPr>
            <w:tcW w:w="241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系统正式投产通知》</w:t>
            </w:r>
          </w:p>
        </w:tc>
      </w:tr>
    </w:tbl>
    <w:p>
      <w:pPr>
        <w:pStyle w:val="24"/>
        <w:spacing w:line="540" w:lineRule="exact"/>
        <w:outlineLvl w:val="1"/>
        <w:rPr>
          <w:rFonts w:hint="eastAsia" w:ascii="楷体_GB2312" w:hAnsi="楷体_GB2312" w:eastAsia="楷体_GB2312" w:cs="楷体_GB2312"/>
          <w:sz w:val="24"/>
          <w:szCs w:val="24"/>
          <w:lang w:val="en-US" w:eastAsia="zh-CN"/>
        </w:rPr>
      </w:pPr>
      <w:bookmarkStart w:id="27" w:name="_Toc410723690"/>
      <w:bookmarkStart w:id="28" w:name="_Toc408473422"/>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四</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项目</w:t>
      </w:r>
      <w:bookmarkEnd w:id="21"/>
      <w:bookmarkEnd w:id="27"/>
      <w:bookmarkEnd w:id="28"/>
      <w:r>
        <w:rPr>
          <w:rFonts w:hint="eastAsia" w:ascii="楷体_GB2312" w:hAnsi="楷体_GB2312" w:eastAsia="楷体_GB2312" w:cs="楷体_GB2312"/>
          <w:sz w:val="24"/>
          <w:szCs w:val="24"/>
          <w:lang w:val="en-US" w:eastAsia="zh-CN"/>
        </w:rPr>
        <w:t>验收</w:t>
      </w:r>
    </w:p>
    <w:p>
      <w:pPr>
        <w:pStyle w:val="24"/>
        <w:numPr>
          <w:numId w:val="0"/>
        </w:numPr>
        <w:spacing w:line="540" w:lineRule="exact"/>
        <w:ind w:left="0" w:leftChars="0" w:firstLine="420" w:firstLineChars="175"/>
        <w:outlineLvl w:val="1"/>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zh-CN"/>
        </w:rPr>
        <w:t>项目交付物全部提交完成，在此基础上形成的《交付物交付情况一览表》获得采购人核对认可，并且所有交付物已</w:t>
      </w:r>
      <w:r>
        <w:rPr>
          <w:rFonts w:hint="eastAsia" w:ascii="仿宋_GB2312" w:hAnsi="Calibri" w:eastAsia="仿宋_GB2312" w:cs="Times New Roman"/>
          <w:sz w:val="24"/>
          <w:szCs w:val="24"/>
        </w:rPr>
        <w:t>录</w:t>
      </w:r>
      <w:r>
        <w:rPr>
          <w:rFonts w:hint="eastAsia" w:ascii="仿宋_GB2312" w:hAnsi="Calibri" w:eastAsia="仿宋_GB2312" w:cs="Times New Roman"/>
          <w:sz w:val="24"/>
          <w:szCs w:val="24"/>
          <w:lang w:val="zh-CN"/>
        </w:rPr>
        <w:t>入</w:t>
      </w:r>
      <w:r>
        <w:rPr>
          <w:rFonts w:hint="eastAsia" w:ascii="仿宋_GB2312" w:hAnsi="Calibri" w:eastAsia="仿宋_GB2312" w:cs="Times New Roman"/>
          <w:sz w:val="24"/>
          <w:szCs w:val="24"/>
        </w:rPr>
        <w:t>数据管控平台</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lang w:val="en-US" w:eastAsia="zh-CN"/>
        </w:rPr>
        <w:t>提交验收报告签字验收</w:t>
      </w:r>
      <w:r>
        <w:rPr>
          <w:rFonts w:hint="eastAsia" w:ascii="仿宋_GB2312" w:hAnsi="Calibri" w:eastAsia="仿宋_GB2312" w:cs="Times New Roman"/>
          <w:sz w:val="24"/>
          <w:szCs w:val="24"/>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65"/>
        <w:gridCol w:w="1753"/>
        <w:gridCol w:w="3526"/>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965" w:type="dxa"/>
            <w:shd w:val="clear" w:color="auto" w:fill="E7E6E6" w:themeFill="background2"/>
            <w:vAlign w:val="center"/>
          </w:tcPr>
          <w:p>
            <w:pPr>
              <w:spacing w:line="360" w:lineRule="auto"/>
              <w:ind w:left="0" w:leftChars="0"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编号</w:t>
            </w:r>
          </w:p>
        </w:tc>
        <w:tc>
          <w:tcPr>
            <w:tcW w:w="1753" w:type="dxa"/>
            <w:shd w:val="clear" w:color="auto" w:fill="E7E6E6" w:themeFill="background2"/>
            <w:vAlign w:val="center"/>
          </w:tcPr>
          <w:p>
            <w:pPr>
              <w:spacing w:line="360" w:lineRule="auto"/>
              <w:ind w:left="0" w:leftChars="0"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付款比例</w:t>
            </w:r>
          </w:p>
        </w:tc>
        <w:tc>
          <w:tcPr>
            <w:tcW w:w="3526" w:type="dxa"/>
            <w:shd w:val="clear" w:color="auto" w:fill="E7E6E6" w:themeFill="background2"/>
            <w:vAlign w:val="center"/>
          </w:tcPr>
          <w:p>
            <w:pPr>
              <w:spacing w:line="360" w:lineRule="auto"/>
              <w:ind w:left="0" w:leftChars="0"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交付细节</w:t>
            </w:r>
          </w:p>
        </w:tc>
        <w:tc>
          <w:tcPr>
            <w:tcW w:w="1995" w:type="dxa"/>
            <w:shd w:val="clear" w:color="auto" w:fill="E7E6E6" w:themeFill="background2"/>
            <w:vAlign w:val="center"/>
          </w:tcPr>
          <w:p>
            <w:pPr>
              <w:spacing w:line="360" w:lineRule="auto"/>
              <w:ind w:left="0" w:leftChars="0"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965" w:type="dxa"/>
            <w:vAlign w:val="center"/>
          </w:tcPr>
          <w:p>
            <w:pPr>
              <w:spacing w:line="360" w:lineRule="auto"/>
              <w:ind w:left="0" w:leftChars="0" w:firstLine="0" w:firstLine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w:t>
            </w:r>
          </w:p>
        </w:tc>
        <w:tc>
          <w:tcPr>
            <w:tcW w:w="1753" w:type="dxa"/>
            <w:vAlign w:val="center"/>
          </w:tcPr>
          <w:p>
            <w:pPr>
              <w:spacing w:line="360" w:lineRule="auto"/>
              <w:ind w:left="0" w:leftChars="0" w:firstLine="0" w:firstLine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90%</w:t>
            </w:r>
          </w:p>
        </w:tc>
        <w:tc>
          <w:tcPr>
            <w:tcW w:w="3526" w:type="dxa"/>
            <w:vAlign w:val="center"/>
          </w:tcPr>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付款申请书</w:t>
            </w:r>
          </w:p>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软件许可License</w:t>
            </w:r>
          </w:p>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合同签署版PDF扫描件</w:t>
            </w:r>
          </w:p>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分类分级实施服务报告</w:t>
            </w:r>
          </w:p>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验收报告</w:t>
            </w:r>
          </w:p>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增值税专用发票</w:t>
            </w:r>
          </w:p>
        </w:tc>
        <w:tc>
          <w:tcPr>
            <w:tcW w:w="1995" w:type="dxa"/>
            <w:vAlign w:val="center"/>
          </w:tcPr>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签署验收报告与分类分级实施服务报告，且满足交付细节30个工作日内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965" w:type="dxa"/>
            <w:vAlign w:val="center"/>
          </w:tcPr>
          <w:p>
            <w:pPr>
              <w:spacing w:line="360" w:lineRule="auto"/>
              <w:ind w:left="0" w:leftChars="0" w:firstLine="0" w:firstLine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2</w:t>
            </w:r>
          </w:p>
        </w:tc>
        <w:tc>
          <w:tcPr>
            <w:tcW w:w="1753" w:type="dxa"/>
            <w:vAlign w:val="center"/>
          </w:tcPr>
          <w:p>
            <w:pPr>
              <w:spacing w:line="360" w:lineRule="auto"/>
              <w:ind w:left="0" w:leftChars="0" w:firstLine="0" w:firstLine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10%</w:t>
            </w:r>
          </w:p>
        </w:tc>
        <w:tc>
          <w:tcPr>
            <w:tcW w:w="3526" w:type="dxa"/>
            <w:vAlign w:val="center"/>
          </w:tcPr>
          <w:p>
            <w:pPr>
              <w:spacing w:line="360" w:lineRule="auto"/>
              <w:ind w:left="0" w:leftChars="0" w:firstLine="0" w:firstLineChars="0"/>
              <w:jc w:val="lef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1.付款申请书</w:t>
            </w:r>
          </w:p>
          <w:p>
            <w:pPr>
              <w:spacing w:line="360" w:lineRule="auto"/>
              <w:ind w:left="0" w:leftChars="0" w:firstLine="0" w:firstLineChars="0"/>
              <w:jc w:val="left"/>
              <w:rPr>
                <w:rFonts w:hint="default"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2.服务报告</w:t>
            </w:r>
          </w:p>
        </w:tc>
        <w:tc>
          <w:tcPr>
            <w:tcW w:w="1995" w:type="dxa"/>
            <w:vAlign w:val="center"/>
          </w:tcPr>
          <w:p>
            <w:pPr>
              <w:spacing w:line="360" w:lineRule="auto"/>
              <w:ind w:left="0" w:leftChars="0" w:firstLine="0" w:firstLineChars="0"/>
              <w:jc w:val="left"/>
              <w:rPr>
                <w:rFonts w:hint="default"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1年免费维保结束且无任何本合同违约事项出现</w:t>
            </w:r>
          </w:p>
        </w:tc>
      </w:tr>
    </w:tbl>
    <w:p>
      <w:pPr>
        <w:pStyle w:val="20"/>
        <w:numPr>
          <w:ilvl w:val="0"/>
          <w:numId w:val="2"/>
        </w:numPr>
        <w:spacing w:line="540" w:lineRule="exact"/>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售后服务</w:t>
      </w:r>
    </w:p>
    <w:p>
      <w:pPr>
        <w:pStyle w:val="24"/>
        <w:spacing w:line="540" w:lineRule="exact"/>
        <w:outlineLvl w:val="1"/>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（一）售后服务期</w:t>
      </w:r>
    </w:p>
    <w:p>
      <w:pPr>
        <w:pStyle w:val="24"/>
        <w:numPr>
          <w:ilvl w:val="0"/>
          <w:numId w:val="0"/>
        </w:numPr>
        <w:spacing w:line="540" w:lineRule="exact"/>
        <w:ind w:left="0" w:leftChars="0" w:firstLine="420" w:firstLineChars="175"/>
        <w:outlineLvl w:val="1"/>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自项目验收通过之日起提供2年的原厂免费维护。</w:t>
      </w:r>
    </w:p>
    <w:p>
      <w:pPr>
        <w:pStyle w:val="24"/>
        <w:numPr>
          <w:ilvl w:val="0"/>
          <w:numId w:val="6"/>
        </w:numPr>
        <w:spacing w:line="540" w:lineRule="exact"/>
        <w:outlineLvl w:val="1"/>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技术支持及维护服务</w:t>
      </w:r>
    </w:p>
    <w:p>
      <w:pPr>
        <w:pStyle w:val="24"/>
        <w:numPr>
          <w:ilvl w:val="0"/>
          <w:numId w:val="7"/>
        </w:numPr>
        <w:spacing w:line="540" w:lineRule="exact"/>
        <w:ind w:left="0" w:leftChars="0" w:firstLine="420" w:firstLineChars="175"/>
        <w:outlineLvl w:val="1"/>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自双方对系统共同验收合格并交付使用开始，服务期内，公司方提供一年2次现场健康检查，并承诺协助提供免费应用系统升级。</w:t>
      </w:r>
    </w:p>
    <w:p>
      <w:pPr>
        <w:pStyle w:val="24"/>
        <w:numPr>
          <w:ilvl w:val="0"/>
          <w:numId w:val="7"/>
        </w:numPr>
        <w:spacing w:line="540" w:lineRule="exact"/>
        <w:ind w:left="0" w:leftChars="0" w:firstLine="420" w:firstLineChars="175"/>
        <w:outlineLvl w:val="1"/>
        <w:rPr>
          <w:rFonts w:hint="default"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服务期内，由公司方提供7X24小时远程技术支持，为贵州农信提供与系统运行相关的各种技术咨询、操作指导、问题解答等技术支持，对于系统运行过程中出现的各种系统故障，在远程技术支持不能解决时，24</w:t>
      </w:r>
      <w:bookmarkStart w:id="29" w:name="_GoBack"/>
      <w:bookmarkEnd w:id="29"/>
      <w:r>
        <w:rPr>
          <w:rFonts w:hint="eastAsia" w:ascii="仿宋_GB2312" w:hAnsi="Calibri" w:eastAsia="仿宋_GB2312" w:cs="Times New Roman"/>
          <w:sz w:val="24"/>
          <w:szCs w:val="24"/>
          <w:lang w:val="en-US" w:eastAsia="zh-CN"/>
        </w:rPr>
        <w:t>小时内，提供现场服务</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Ao/dN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- 24 -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A8506"/>
    <w:multiLevelType w:val="singleLevel"/>
    <w:tmpl w:val="B03A8506"/>
    <w:lvl w:ilvl="0" w:tentative="0">
      <w:start w:val="1"/>
      <w:numFmt w:val="decimal"/>
      <w:lvlText w:val="%1."/>
      <w:lvlJc w:val="left"/>
      <w:pPr>
        <w:tabs>
          <w:tab w:val="left" w:pos="312"/>
        </w:tabs>
      </w:pPr>
    </w:lvl>
  </w:abstractNum>
  <w:abstractNum w:abstractNumId="1">
    <w:nsid w:val="C6B74184"/>
    <w:multiLevelType w:val="singleLevel"/>
    <w:tmpl w:val="C6B74184"/>
    <w:lvl w:ilvl="0" w:tentative="0">
      <w:start w:val="1"/>
      <w:numFmt w:val="decimal"/>
      <w:lvlText w:val="%1."/>
      <w:lvlJc w:val="left"/>
      <w:pPr>
        <w:tabs>
          <w:tab w:val="left" w:pos="312"/>
        </w:tabs>
      </w:pPr>
    </w:lvl>
  </w:abstractNum>
  <w:abstractNum w:abstractNumId="2">
    <w:nsid w:val="EFD3E778"/>
    <w:multiLevelType w:val="singleLevel"/>
    <w:tmpl w:val="EFD3E778"/>
    <w:lvl w:ilvl="0" w:tentative="0">
      <w:start w:val="2"/>
      <w:numFmt w:val="chineseCounting"/>
      <w:suff w:val="nothing"/>
      <w:lvlText w:val="（%1）"/>
      <w:lvlJc w:val="left"/>
      <w:rPr>
        <w:rFonts w:hint="eastAsia"/>
      </w:rPr>
    </w:lvl>
  </w:abstractNum>
  <w:abstractNum w:abstractNumId="3">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3372857"/>
    <w:multiLevelType w:val="multilevel"/>
    <w:tmpl w:val="23372857"/>
    <w:lvl w:ilvl="0" w:tentative="0">
      <w:start w:val="4"/>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5">
    <w:nsid w:val="4446247F"/>
    <w:multiLevelType w:val="singleLevel"/>
    <w:tmpl w:val="4446247F"/>
    <w:lvl w:ilvl="0" w:tentative="0">
      <w:start w:val="1"/>
      <w:numFmt w:val="decimal"/>
      <w:suff w:val="nothing"/>
      <w:lvlText w:val="%1．"/>
      <w:lvlJc w:val="left"/>
    </w:lvl>
  </w:abstractNum>
  <w:abstractNum w:abstractNumId="6">
    <w:nsid w:val="54C8377A"/>
    <w:multiLevelType w:val="multilevel"/>
    <w:tmpl w:val="54C8377A"/>
    <w:lvl w:ilvl="0" w:tentative="0">
      <w:start w:val="1"/>
      <w:numFmt w:val="chineseCountingThousand"/>
      <w:suff w:val="space"/>
      <w:lvlText w:val="第%1章"/>
      <w:lvlJc w:val="left"/>
      <w:pPr>
        <w:ind w:left="432" w:hanging="432"/>
      </w:pPr>
      <w:rPr>
        <w:rFonts w:hint="eastAsia"/>
      </w:rPr>
    </w:lvl>
    <w:lvl w:ilvl="1" w:tentative="0">
      <w:start w:val="1"/>
      <w:numFmt w:val="chineseCountingThousand"/>
      <w:pStyle w:val="4"/>
      <w:isLgl/>
      <w:suff w:val="space"/>
      <w:lvlText w:val="%1.%2"/>
      <w:lvlJc w:val="left"/>
      <w:pPr>
        <w:ind w:left="0" w:firstLine="0"/>
      </w:pPr>
      <w:rPr>
        <w:rFonts w:hint="eastAsia"/>
      </w:rPr>
    </w:lvl>
    <w:lvl w:ilvl="2" w:tentative="0">
      <w:start w:val="2"/>
      <w:numFmt w:val="decimal"/>
      <w:pStyle w:val="5"/>
      <w:isLgl/>
      <w:suff w:val="space"/>
      <w:lvlText w:val="%1.%2.%3"/>
      <w:lvlJc w:val="left"/>
      <w:pPr>
        <w:ind w:left="720" w:hanging="720"/>
      </w:pPr>
      <w:rPr>
        <w:rFonts w:hint="eastAsia"/>
      </w:rPr>
    </w:lvl>
    <w:lvl w:ilvl="3" w:tentative="0">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48"/>
    <w:rsid w:val="00025B15"/>
    <w:rsid w:val="00116FAB"/>
    <w:rsid w:val="00127624"/>
    <w:rsid w:val="00135CFF"/>
    <w:rsid w:val="001D16CD"/>
    <w:rsid w:val="002947AD"/>
    <w:rsid w:val="00496DA9"/>
    <w:rsid w:val="004A1DBC"/>
    <w:rsid w:val="005813CA"/>
    <w:rsid w:val="00593623"/>
    <w:rsid w:val="00812DC5"/>
    <w:rsid w:val="008C58BD"/>
    <w:rsid w:val="00911AC3"/>
    <w:rsid w:val="009149E6"/>
    <w:rsid w:val="00970370"/>
    <w:rsid w:val="009E3948"/>
    <w:rsid w:val="00B53BC8"/>
    <w:rsid w:val="00B81D45"/>
    <w:rsid w:val="00C43D70"/>
    <w:rsid w:val="00D12BFE"/>
    <w:rsid w:val="00E326D8"/>
    <w:rsid w:val="00E703B4"/>
    <w:rsid w:val="00EC7B13"/>
    <w:rsid w:val="00ED53AD"/>
    <w:rsid w:val="00F86FB5"/>
    <w:rsid w:val="00F92F05"/>
    <w:rsid w:val="00FA664D"/>
    <w:rsid w:val="00FD2B3E"/>
    <w:rsid w:val="011A69A9"/>
    <w:rsid w:val="0133262F"/>
    <w:rsid w:val="01365C5A"/>
    <w:rsid w:val="01462A8E"/>
    <w:rsid w:val="01610BAD"/>
    <w:rsid w:val="0167533E"/>
    <w:rsid w:val="01741E39"/>
    <w:rsid w:val="01857819"/>
    <w:rsid w:val="01863071"/>
    <w:rsid w:val="01A25BA2"/>
    <w:rsid w:val="01B170FB"/>
    <w:rsid w:val="01D05FE4"/>
    <w:rsid w:val="01D0721C"/>
    <w:rsid w:val="01DD63AA"/>
    <w:rsid w:val="01FC5CB6"/>
    <w:rsid w:val="02142B92"/>
    <w:rsid w:val="02170B29"/>
    <w:rsid w:val="02553A53"/>
    <w:rsid w:val="025B52E0"/>
    <w:rsid w:val="02634F25"/>
    <w:rsid w:val="02651BC0"/>
    <w:rsid w:val="026712DF"/>
    <w:rsid w:val="027A1350"/>
    <w:rsid w:val="02855295"/>
    <w:rsid w:val="028C7821"/>
    <w:rsid w:val="02A178C5"/>
    <w:rsid w:val="02AE6409"/>
    <w:rsid w:val="02C94C2C"/>
    <w:rsid w:val="02D72A44"/>
    <w:rsid w:val="02EF466F"/>
    <w:rsid w:val="02FC0453"/>
    <w:rsid w:val="030945E1"/>
    <w:rsid w:val="032F23FC"/>
    <w:rsid w:val="03357849"/>
    <w:rsid w:val="0348262F"/>
    <w:rsid w:val="0349031E"/>
    <w:rsid w:val="03490FB7"/>
    <w:rsid w:val="03523FF2"/>
    <w:rsid w:val="03557A77"/>
    <w:rsid w:val="0362383F"/>
    <w:rsid w:val="036267EA"/>
    <w:rsid w:val="03913027"/>
    <w:rsid w:val="03924514"/>
    <w:rsid w:val="039E463B"/>
    <w:rsid w:val="03A210C6"/>
    <w:rsid w:val="03A539EA"/>
    <w:rsid w:val="03B44065"/>
    <w:rsid w:val="03BC2BA1"/>
    <w:rsid w:val="03C12C84"/>
    <w:rsid w:val="03D31452"/>
    <w:rsid w:val="03D92B5F"/>
    <w:rsid w:val="03E90110"/>
    <w:rsid w:val="03F13779"/>
    <w:rsid w:val="03FB2F1B"/>
    <w:rsid w:val="041736F9"/>
    <w:rsid w:val="041C1C06"/>
    <w:rsid w:val="04231623"/>
    <w:rsid w:val="04270D7F"/>
    <w:rsid w:val="042D24E4"/>
    <w:rsid w:val="044F7C80"/>
    <w:rsid w:val="045508BA"/>
    <w:rsid w:val="04617C8C"/>
    <w:rsid w:val="046D6BF2"/>
    <w:rsid w:val="048C6689"/>
    <w:rsid w:val="04A46DC4"/>
    <w:rsid w:val="04A855A6"/>
    <w:rsid w:val="04AA5E22"/>
    <w:rsid w:val="04BB5568"/>
    <w:rsid w:val="04D40E15"/>
    <w:rsid w:val="050E6000"/>
    <w:rsid w:val="05190FCF"/>
    <w:rsid w:val="053D7744"/>
    <w:rsid w:val="05522F14"/>
    <w:rsid w:val="05551F2F"/>
    <w:rsid w:val="05584A82"/>
    <w:rsid w:val="058A073D"/>
    <w:rsid w:val="059C5CEB"/>
    <w:rsid w:val="05A90A51"/>
    <w:rsid w:val="05AD05DE"/>
    <w:rsid w:val="05B71B58"/>
    <w:rsid w:val="05C83F3D"/>
    <w:rsid w:val="05C93267"/>
    <w:rsid w:val="05CA1F8A"/>
    <w:rsid w:val="05CB56F8"/>
    <w:rsid w:val="05D95878"/>
    <w:rsid w:val="05E75D9F"/>
    <w:rsid w:val="05EF32FE"/>
    <w:rsid w:val="05F47380"/>
    <w:rsid w:val="06050595"/>
    <w:rsid w:val="060F148D"/>
    <w:rsid w:val="06101D02"/>
    <w:rsid w:val="0618138E"/>
    <w:rsid w:val="061B712C"/>
    <w:rsid w:val="062A4AA1"/>
    <w:rsid w:val="0644204E"/>
    <w:rsid w:val="064F1151"/>
    <w:rsid w:val="064F4051"/>
    <w:rsid w:val="065D2D14"/>
    <w:rsid w:val="0661477F"/>
    <w:rsid w:val="067C52D5"/>
    <w:rsid w:val="068460AC"/>
    <w:rsid w:val="06AA5AFA"/>
    <w:rsid w:val="06AA66CC"/>
    <w:rsid w:val="06AB1485"/>
    <w:rsid w:val="06E92D73"/>
    <w:rsid w:val="06EB0BBA"/>
    <w:rsid w:val="06EF051D"/>
    <w:rsid w:val="06F724DF"/>
    <w:rsid w:val="06FE5785"/>
    <w:rsid w:val="072A610B"/>
    <w:rsid w:val="07427E7B"/>
    <w:rsid w:val="07466485"/>
    <w:rsid w:val="074726CF"/>
    <w:rsid w:val="076A0DCD"/>
    <w:rsid w:val="076B184B"/>
    <w:rsid w:val="07785E38"/>
    <w:rsid w:val="077C1C4C"/>
    <w:rsid w:val="078040FB"/>
    <w:rsid w:val="078820C5"/>
    <w:rsid w:val="07892DD7"/>
    <w:rsid w:val="07A724E5"/>
    <w:rsid w:val="07A86DB4"/>
    <w:rsid w:val="07B02CFF"/>
    <w:rsid w:val="07D50BBA"/>
    <w:rsid w:val="07DF4F38"/>
    <w:rsid w:val="07E81BBD"/>
    <w:rsid w:val="07FC7E27"/>
    <w:rsid w:val="080E79BC"/>
    <w:rsid w:val="0814701C"/>
    <w:rsid w:val="082F1827"/>
    <w:rsid w:val="082F60F2"/>
    <w:rsid w:val="084477B6"/>
    <w:rsid w:val="0853529F"/>
    <w:rsid w:val="08661843"/>
    <w:rsid w:val="087B01BC"/>
    <w:rsid w:val="088428C3"/>
    <w:rsid w:val="08992296"/>
    <w:rsid w:val="08A14115"/>
    <w:rsid w:val="08AC154E"/>
    <w:rsid w:val="08AC47E2"/>
    <w:rsid w:val="08B20511"/>
    <w:rsid w:val="08BC55AD"/>
    <w:rsid w:val="08C85AAF"/>
    <w:rsid w:val="08C85E59"/>
    <w:rsid w:val="08CF6DAC"/>
    <w:rsid w:val="08E87AB7"/>
    <w:rsid w:val="08EA2650"/>
    <w:rsid w:val="08F137FF"/>
    <w:rsid w:val="08F32E58"/>
    <w:rsid w:val="08F85DF8"/>
    <w:rsid w:val="08FE27A8"/>
    <w:rsid w:val="091D2B4D"/>
    <w:rsid w:val="09264C3B"/>
    <w:rsid w:val="092D5B8E"/>
    <w:rsid w:val="09330745"/>
    <w:rsid w:val="09417A91"/>
    <w:rsid w:val="09714577"/>
    <w:rsid w:val="097B55E2"/>
    <w:rsid w:val="098319E2"/>
    <w:rsid w:val="099F2C1E"/>
    <w:rsid w:val="09A35A07"/>
    <w:rsid w:val="09A55801"/>
    <w:rsid w:val="09AA352F"/>
    <w:rsid w:val="09C27BB5"/>
    <w:rsid w:val="09CF045C"/>
    <w:rsid w:val="09D3200E"/>
    <w:rsid w:val="09D925EF"/>
    <w:rsid w:val="09DA60EE"/>
    <w:rsid w:val="09EC16F0"/>
    <w:rsid w:val="09FE1D48"/>
    <w:rsid w:val="0A1035F3"/>
    <w:rsid w:val="0A164637"/>
    <w:rsid w:val="0A1C5480"/>
    <w:rsid w:val="0A314892"/>
    <w:rsid w:val="0A381A75"/>
    <w:rsid w:val="0A3A3DC6"/>
    <w:rsid w:val="0A3C71ED"/>
    <w:rsid w:val="0A4F1649"/>
    <w:rsid w:val="0A506F98"/>
    <w:rsid w:val="0A523822"/>
    <w:rsid w:val="0A5D6F25"/>
    <w:rsid w:val="0A622D29"/>
    <w:rsid w:val="0A670653"/>
    <w:rsid w:val="0A6A0385"/>
    <w:rsid w:val="0A7E0626"/>
    <w:rsid w:val="0ABD184B"/>
    <w:rsid w:val="0ADE4913"/>
    <w:rsid w:val="0ADF3CCC"/>
    <w:rsid w:val="0AF969C5"/>
    <w:rsid w:val="0B0D0BA2"/>
    <w:rsid w:val="0B2F6006"/>
    <w:rsid w:val="0B465532"/>
    <w:rsid w:val="0B550160"/>
    <w:rsid w:val="0B5E13B2"/>
    <w:rsid w:val="0B7A5462"/>
    <w:rsid w:val="0B800F19"/>
    <w:rsid w:val="0B852C00"/>
    <w:rsid w:val="0B993972"/>
    <w:rsid w:val="0BBC6F9D"/>
    <w:rsid w:val="0BE62951"/>
    <w:rsid w:val="0BEE138C"/>
    <w:rsid w:val="0BF703FE"/>
    <w:rsid w:val="0C132D09"/>
    <w:rsid w:val="0C1C15C4"/>
    <w:rsid w:val="0C1E25F2"/>
    <w:rsid w:val="0C350AD3"/>
    <w:rsid w:val="0C3D5E84"/>
    <w:rsid w:val="0C3E6FEE"/>
    <w:rsid w:val="0C4F70D7"/>
    <w:rsid w:val="0C553D4A"/>
    <w:rsid w:val="0C5641BD"/>
    <w:rsid w:val="0C5F2DC4"/>
    <w:rsid w:val="0C6D3800"/>
    <w:rsid w:val="0C8927F6"/>
    <w:rsid w:val="0C9429E8"/>
    <w:rsid w:val="0CA05CC1"/>
    <w:rsid w:val="0CA35A93"/>
    <w:rsid w:val="0CB56867"/>
    <w:rsid w:val="0CBB5826"/>
    <w:rsid w:val="0CC43ACC"/>
    <w:rsid w:val="0CC62A50"/>
    <w:rsid w:val="0CC759F0"/>
    <w:rsid w:val="0CDE1386"/>
    <w:rsid w:val="0CE06067"/>
    <w:rsid w:val="0D106025"/>
    <w:rsid w:val="0D1733FE"/>
    <w:rsid w:val="0D255276"/>
    <w:rsid w:val="0D2C5002"/>
    <w:rsid w:val="0D310A35"/>
    <w:rsid w:val="0D3917D9"/>
    <w:rsid w:val="0D3F7B21"/>
    <w:rsid w:val="0D4B7545"/>
    <w:rsid w:val="0D5753B5"/>
    <w:rsid w:val="0D5E2C06"/>
    <w:rsid w:val="0D7159FD"/>
    <w:rsid w:val="0D7D64E0"/>
    <w:rsid w:val="0D8733FD"/>
    <w:rsid w:val="0D8B744E"/>
    <w:rsid w:val="0D915E19"/>
    <w:rsid w:val="0D934421"/>
    <w:rsid w:val="0DA62839"/>
    <w:rsid w:val="0DBB560D"/>
    <w:rsid w:val="0DC20D90"/>
    <w:rsid w:val="0DC50C73"/>
    <w:rsid w:val="0DC76937"/>
    <w:rsid w:val="0DCC2274"/>
    <w:rsid w:val="0DD2597D"/>
    <w:rsid w:val="0DD36F8D"/>
    <w:rsid w:val="0DDB7C8B"/>
    <w:rsid w:val="0DE00E6C"/>
    <w:rsid w:val="0DE025A6"/>
    <w:rsid w:val="0DE9414E"/>
    <w:rsid w:val="0E0B02D2"/>
    <w:rsid w:val="0E0B779A"/>
    <w:rsid w:val="0E107AD5"/>
    <w:rsid w:val="0E146CFB"/>
    <w:rsid w:val="0E336E54"/>
    <w:rsid w:val="0E356DC7"/>
    <w:rsid w:val="0E402B27"/>
    <w:rsid w:val="0E450DF7"/>
    <w:rsid w:val="0E4566B3"/>
    <w:rsid w:val="0E4D432B"/>
    <w:rsid w:val="0E522BBE"/>
    <w:rsid w:val="0E546B22"/>
    <w:rsid w:val="0E5928AD"/>
    <w:rsid w:val="0E5B55F4"/>
    <w:rsid w:val="0E5C4B4E"/>
    <w:rsid w:val="0E626EAE"/>
    <w:rsid w:val="0E685D10"/>
    <w:rsid w:val="0E7E6EF1"/>
    <w:rsid w:val="0E9B6E95"/>
    <w:rsid w:val="0EA050F7"/>
    <w:rsid w:val="0EA93162"/>
    <w:rsid w:val="0EB51BA6"/>
    <w:rsid w:val="0EB833E8"/>
    <w:rsid w:val="0EC521F7"/>
    <w:rsid w:val="0ED96468"/>
    <w:rsid w:val="0EEB58C6"/>
    <w:rsid w:val="0EEE23C1"/>
    <w:rsid w:val="0EF40EAA"/>
    <w:rsid w:val="0F0B4161"/>
    <w:rsid w:val="0F1B4B26"/>
    <w:rsid w:val="0F2D6C69"/>
    <w:rsid w:val="0F3F1C90"/>
    <w:rsid w:val="0F43103F"/>
    <w:rsid w:val="0F5746FD"/>
    <w:rsid w:val="0F59756F"/>
    <w:rsid w:val="0F5A19DD"/>
    <w:rsid w:val="0F64465E"/>
    <w:rsid w:val="0F6A4708"/>
    <w:rsid w:val="0F6D4596"/>
    <w:rsid w:val="0F85524A"/>
    <w:rsid w:val="0F9418F5"/>
    <w:rsid w:val="0F9916E6"/>
    <w:rsid w:val="0FB32491"/>
    <w:rsid w:val="0FE260BE"/>
    <w:rsid w:val="0FEE307E"/>
    <w:rsid w:val="0FF66670"/>
    <w:rsid w:val="100320AF"/>
    <w:rsid w:val="102024AD"/>
    <w:rsid w:val="102F2948"/>
    <w:rsid w:val="103D2CA9"/>
    <w:rsid w:val="10422761"/>
    <w:rsid w:val="104C3535"/>
    <w:rsid w:val="104F06FD"/>
    <w:rsid w:val="105925BF"/>
    <w:rsid w:val="10594A3F"/>
    <w:rsid w:val="105C0B9B"/>
    <w:rsid w:val="10712E11"/>
    <w:rsid w:val="10961797"/>
    <w:rsid w:val="10A52F5A"/>
    <w:rsid w:val="10A81630"/>
    <w:rsid w:val="10B340AC"/>
    <w:rsid w:val="10BC1CA7"/>
    <w:rsid w:val="10C63C89"/>
    <w:rsid w:val="10DB5BE2"/>
    <w:rsid w:val="11000ADE"/>
    <w:rsid w:val="11242268"/>
    <w:rsid w:val="115122A1"/>
    <w:rsid w:val="11530349"/>
    <w:rsid w:val="115F5157"/>
    <w:rsid w:val="11690DCE"/>
    <w:rsid w:val="117B6691"/>
    <w:rsid w:val="118862FD"/>
    <w:rsid w:val="118C60FC"/>
    <w:rsid w:val="11943A6C"/>
    <w:rsid w:val="119860A2"/>
    <w:rsid w:val="11A27FA0"/>
    <w:rsid w:val="11A31FF8"/>
    <w:rsid w:val="11B22863"/>
    <w:rsid w:val="11BA5D39"/>
    <w:rsid w:val="11C33831"/>
    <w:rsid w:val="11CD7B6B"/>
    <w:rsid w:val="11DC0EAF"/>
    <w:rsid w:val="11FC3476"/>
    <w:rsid w:val="11FD79F3"/>
    <w:rsid w:val="12034A38"/>
    <w:rsid w:val="120D6879"/>
    <w:rsid w:val="12190245"/>
    <w:rsid w:val="12334D16"/>
    <w:rsid w:val="1235220E"/>
    <w:rsid w:val="125104B3"/>
    <w:rsid w:val="1258798C"/>
    <w:rsid w:val="125C1586"/>
    <w:rsid w:val="125F0ACE"/>
    <w:rsid w:val="125F1425"/>
    <w:rsid w:val="125F417D"/>
    <w:rsid w:val="126B1290"/>
    <w:rsid w:val="126C0490"/>
    <w:rsid w:val="128304CF"/>
    <w:rsid w:val="12881905"/>
    <w:rsid w:val="12A75CFA"/>
    <w:rsid w:val="12A91DCC"/>
    <w:rsid w:val="12BF214C"/>
    <w:rsid w:val="12C22818"/>
    <w:rsid w:val="12CF5FDD"/>
    <w:rsid w:val="12DA1A7B"/>
    <w:rsid w:val="12DF7A76"/>
    <w:rsid w:val="12EA172F"/>
    <w:rsid w:val="12F57D49"/>
    <w:rsid w:val="12FA74EC"/>
    <w:rsid w:val="130B5621"/>
    <w:rsid w:val="13130C3B"/>
    <w:rsid w:val="132D1E82"/>
    <w:rsid w:val="133F0C4E"/>
    <w:rsid w:val="13461DBB"/>
    <w:rsid w:val="13525380"/>
    <w:rsid w:val="13870051"/>
    <w:rsid w:val="13A81038"/>
    <w:rsid w:val="13AD3866"/>
    <w:rsid w:val="13C15AAF"/>
    <w:rsid w:val="13D9560A"/>
    <w:rsid w:val="13EF3EB5"/>
    <w:rsid w:val="13F669AC"/>
    <w:rsid w:val="1403360A"/>
    <w:rsid w:val="140B5A12"/>
    <w:rsid w:val="14162EBC"/>
    <w:rsid w:val="14167510"/>
    <w:rsid w:val="14203914"/>
    <w:rsid w:val="142D3FBC"/>
    <w:rsid w:val="143226E9"/>
    <w:rsid w:val="14484ED0"/>
    <w:rsid w:val="144D62E5"/>
    <w:rsid w:val="145219D7"/>
    <w:rsid w:val="14525F22"/>
    <w:rsid w:val="1466671D"/>
    <w:rsid w:val="1474258B"/>
    <w:rsid w:val="1475168F"/>
    <w:rsid w:val="14776B8E"/>
    <w:rsid w:val="147B6E9B"/>
    <w:rsid w:val="147C12C2"/>
    <w:rsid w:val="148A6C47"/>
    <w:rsid w:val="149B674E"/>
    <w:rsid w:val="14A64AA4"/>
    <w:rsid w:val="14A70868"/>
    <w:rsid w:val="14AE7227"/>
    <w:rsid w:val="14B5004F"/>
    <w:rsid w:val="14E27AA4"/>
    <w:rsid w:val="14EE601D"/>
    <w:rsid w:val="14F254EC"/>
    <w:rsid w:val="150D386F"/>
    <w:rsid w:val="151926B1"/>
    <w:rsid w:val="151F2153"/>
    <w:rsid w:val="152778F2"/>
    <w:rsid w:val="153D377D"/>
    <w:rsid w:val="15446F0F"/>
    <w:rsid w:val="15461EC1"/>
    <w:rsid w:val="157302D3"/>
    <w:rsid w:val="15913186"/>
    <w:rsid w:val="159D2382"/>
    <w:rsid w:val="15AA6807"/>
    <w:rsid w:val="15B14AD6"/>
    <w:rsid w:val="15B36EF6"/>
    <w:rsid w:val="15B46C8F"/>
    <w:rsid w:val="15CC2CC3"/>
    <w:rsid w:val="15DA0867"/>
    <w:rsid w:val="15F4512F"/>
    <w:rsid w:val="16033AB2"/>
    <w:rsid w:val="1621168A"/>
    <w:rsid w:val="162915FB"/>
    <w:rsid w:val="1644614A"/>
    <w:rsid w:val="16544CC5"/>
    <w:rsid w:val="16837334"/>
    <w:rsid w:val="16880D2F"/>
    <w:rsid w:val="169646EC"/>
    <w:rsid w:val="16A22188"/>
    <w:rsid w:val="16AC5E40"/>
    <w:rsid w:val="16C20F1F"/>
    <w:rsid w:val="16DF4920"/>
    <w:rsid w:val="16F11D60"/>
    <w:rsid w:val="170C0E8C"/>
    <w:rsid w:val="170C1C17"/>
    <w:rsid w:val="171837A2"/>
    <w:rsid w:val="171E015C"/>
    <w:rsid w:val="1720107D"/>
    <w:rsid w:val="172855AC"/>
    <w:rsid w:val="174B1947"/>
    <w:rsid w:val="17577D19"/>
    <w:rsid w:val="17631495"/>
    <w:rsid w:val="17BE0723"/>
    <w:rsid w:val="17C62D5A"/>
    <w:rsid w:val="17C82261"/>
    <w:rsid w:val="17D12399"/>
    <w:rsid w:val="17E47242"/>
    <w:rsid w:val="17F25C10"/>
    <w:rsid w:val="18427E13"/>
    <w:rsid w:val="185554D5"/>
    <w:rsid w:val="18576854"/>
    <w:rsid w:val="185F47BA"/>
    <w:rsid w:val="18681482"/>
    <w:rsid w:val="186B4EDF"/>
    <w:rsid w:val="18734C13"/>
    <w:rsid w:val="188C58A1"/>
    <w:rsid w:val="18967729"/>
    <w:rsid w:val="189F6908"/>
    <w:rsid w:val="18B2331A"/>
    <w:rsid w:val="18B6688F"/>
    <w:rsid w:val="18BF160F"/>
    <w:rsid w:val="18C64D85"/>
    <w:rsid w:val="18CA5112"/>
    <w:rsid w:val="18CD7429"/>
    <w:rsid w:val="18CF338C"/>
    <w:rsid w:val="18DA4E9E"/>
    <w:rsid w:val="18E37FF6"/>
    <w:rsid w:val="18E4551E"/>
    <w:rsid w:val="18E538EF"/>
    <w:rsid w:val="18F8134E"/>
    <w:rsid w:val="190C13F0"/>
    <w:rsid w:val="1910006A"/>
    <w:rsid w:val="19146D13"/>
    <w:rsid w:val="191B1DBF"/>
    <w:rsid w:val="192B4EC2"/>
    <w:rsid w:val="193C0D9C"/>
    <w:rsid w:val="194235EB"/>
    <w:rsid w:val="194F32EA"/>
    <w:rsid w:val="194F79EA"/>
    <w:rsid w:val="198501B4"/>
    <w:rsid w:val="19994C97"/>
    <w:rsid w:val="19BD4903"/>
    <w:rsid w:val="19BE41CA"/>
    <w:rsid w:val="19C76396"/>
    <w:rsid w:val="19CC0D88"/>
    <w:rsid w:val="19D562E2"/>
    <w:rsid w:val="19DD2B22"/>
    <w:rsid w:val="19E130A4"/>
    <w:rsid w:val="19EC7A02"/>
    <w:rsid w:val="19F84FFF"/>
    <w:rsid w:val="19FF003E"/>
    <w:rsid w:val="1A0518A8"/>
    <w:rsid w:val="1A0728E2"/>
    <w:rsid w:val="1A10386A"/>
    <w:rsid w:val="1A1211C4"/>
    <w:rsid w:val="1A124328"/>
    <w:rsid w:val="1A235A9E"/>
    <w:rsid w:val="1A441428"/>
    <w:rsid w:val="1A596752"/>
    <w:rsid w:val="1A651BA9"/>
    <w:rsid w:val="1A684EB1"/>
    <w:rsid w:val="1A733865"/>
    <w:rsid w:val="1A817623"/>
    <w:rsid w:val="1A847A94"/>
    <w:rsid w:val="1A921B16"/>
    <w:rsid w:val="1A924746"/>
    <w:rsid w:val="1A9D4B2C"/>
    <w:rsid w:val="1ABC7D4B"/>
    <w:rsid w:val="1ABF1EED"/>
    <w:rsid w:val="1ACF33BE"/>
    <w:rsid w:val="1ADF3EAB"/>
    <w:rsid w:val="1AF37FA9"/>
    <w:rsid w:val="1AF7454C"/>
    <w:rsid w:val="1AF87D87"/>
    <w:rsid w:val="1B0C7C49"/>
    <w:rsid w:val="1B0D168D"/>
    <w:rsid w:val="1B1026FF"/>
    <w:rsid w:val="1B1C048B"/>
    <w:rsid w:val="1B264E1E"/>
    <w:rsid w:val="1B49253D"/>
    <w:rsid w:val="1B60781F"/>
    <w:rsid w:val="1B6409BC"/>
    <w:rsid w:val="1B8A4411"/>
    <w:rsid w:val="1B997F49"/>
    <w:rsid w:val="1BA22E4B"/>
    <w:rsid w:val="1BB26C5B"/>
    <w:rsid w:val="1BBE77AF"/>
    <w:rsid w:val="1BD5502E"/>
    <w:rsid w:val="1BDC0F09"/>
    <w:rsid w:val="1BE14983"/>
    <w:rsid w:val="1BE57E39"/>
    <w:rsid w:val="1BEF055C"/>
    <w:rsid w:val="1BF3533E"/>
    <w:rsid w:val="1BFB563F"/>
    <w:rsid w:val="1BFE7D7F"/>
    <w:rsid w:val="1C070BBB"/>
    <w:rsid w:val="1C102094"/>
    <w:rsid w:val="1C237F4B"/>
    <w:rsid w:val="1C3337F6"/>
    <w:rsid w:val="1C3D43D4"/>
    <w:rsid w:val="1C413C91"/>
    <w:rsid w:val="1C4B01AD"/>
    <w:rsid w:val="1C5A6D5A"/>
    <w:rsid w:val="1C833DA7"/>
    <w:rsid w:val="1C972F18"/>
    <w:rsid w:val="1CA129A0"/>
    <w:rsid w:val="1CAA798D"/>
    <w:rsid w:val="1CAC4C9A"/>
    <w:rsid w:val="1CD64878"/>
    <w:rsid w:val="1CE32300"/>
    <w:rsid w:val="1D015A17"/>
    <w:rsid w:val="1D223955"/>
    <w:rsid w:val="1D292771"/>
    <w:rsid w:val="1D2A283F"/>
    <w:rsid w:val="1D3D70B4"/>
    <w:rsid w:val="1D437258"/>
    <w:rsid w:val="1D614F12"/>
    <w:rsid w:val="1D661F2F"/>
    <w:rsid w:val="1D761228"/>
    <w:rsid w:val="1D763042"/>
    <w:rsid w:val="1D7E7C82"/>
    <w:rsid w:val="1D842156"/>
    <w:rsid w:val="1D916BF6"/>
    <w:rsid w:val="1D9279EA"/>
    <w:rsid w:val="1DA8444C"/>
    <w:rsid w:val="1DB00F50"/>
    <w:rsid w:val="1DB94146"/>
    <w:rsid w:val="1DD72A7C"/>
    <w:rsid w:val="1DDD76F7"/>
    <w:rsid w:val="1DE77BD3"/>
    <w:rsid w:val="1DFC7271"/>
    <w:rsid w:val="1E1419C4"/>
    <w:rsid w:val="1E160B41"/>
    <w:rsid w:val="1E3B54E3"/>
    <w:rsid w:val="1E3C2428"/>
    <w:rsid w:val="1E47240F"/>
    <w:rsid w:val="1E50533B"/>
    <w:rsid w:val="1E53657A"/>
    <w:rsid w:val="1E5C1A8D"/>
    <w:rsid w:val="1E5E2FBE"/>
    <w:rsid w:val="1E631A09"/>
    <w:rsid w:val="1E65246C"/>
    <w:rsid w:val="1E6909B3"/>
    <w:rsid w:val="1E695753"/>
    <w:rsid w:val="1E6A671C"/>
    <w:rsid w:val="1E6D1E98"/>
    <w:rsid w:val="1E7D32D9"/>
    <w:rsid w:val="1E920FF9"/>
    <w:rsid w:val="1E936F8E"/>
    <w:rsid w:val="1EA11D22"/>
    <w:rsid w:val="1EAD23DD"/>
    <w:rsid w:val="1EBA39CB"/>
    <w:rsid w:val="1EBE4562"/>
    <w:rsid w:val="1EC023AD"/>
    <w:rsid w:val="1EC34DF9"/>
    <w:rsid w:val="1EC671D7"/>
    <w:rsid w:val="1ECB3817"/>
    <w:rsid w:val="1ECB416B"/>
    <w:rsid w:val="1ED479ED"/>
    <w:rsid w:val="1EE41086"/>
    <w:rsid w:val="1EF04110"/>
    <w:rsid w:val="1F03782E"/>
    <w:rsid w:val="1F161FBF"/>
    <w:rsid w:val="1F287341"/>
    <w:rsid w:val="1F3309D7"/>
    <w:rsid w:val="1F3416E8"/>
    <w:rsid w:val="1F5033E9"/>
    <w:rsid w:val="1F5144B2"/>
    <w:rsid w:val="1F5366CC"/>
    <w:rsid w:val="1F645CB7"/>
    <w:rsid w:val="1F6B4954"/>
    <w:rsid w:val="1F8A28F4"/>
    <w:rsid w:val="1F8E0606"/>
    <w:rsid w:val="1F995715"/>
    <w:rsid w:val="1FAB7C38"/>
    <w:rsid w:val="1FBC252F"/>
    <w:rsid w:val="1FBE7F1B"/>
    <w:rsid w:val="1FCD4871"/>
    <w:rsid w:val="1FD12602"/>
    <w:rsid w:val="1FEB1F58"/>
    <w:rsid w:val="200C265F"/>
    <w:rsid w:val="200D394F"/>
    <w:rsid w:val="201249FB"/>
    <w:rsid w:val="201260E0"/>
    <w:rsid w:val="20212DF7"/>
    <w:rsid w:val="20240CE8"/>
    <w:rsid w:val="203D1D77"/>
    <w:rsid w:val="20550AC9"/>
    <w:rsid w:val="2055233B"/>
    <w:rsid w:val="20555293"/>
    <w:rsid w:val="20564E11"/>
    <w:rsid w:val="20633354"/>
    <w:rsid w:val="208A3239"/>
    <w:rsid w:val="208D16A3"/>
    <w:rsid w:val="209A28EF"/>
    <w:rsid w:val="20BC0953"/>
    <w:rsid w:val="20C63496"/>
    <w:rsid w:val="20CB7C46"/>
    <w:rsid w:val="20D07499"/>
    <w:rsid w:val="20D33802"/>
    <w:rsid w:val="20D44A5E"/>
    <w:rsid w:val="20D96CBD"/>
    <w:rsid w:val="20DE5ABD"/>
    <w:rsid w:val="20F620FA"/>
    <w:rsid w:val="20F77931"/>
    <w:rsid w:val="210769EE"/>
    <w:rsid w:val="210B021E"/>
    <w:rsid w:val="211C6CD7"/>
    <w:rsid w:val="212057E0"/>
    <w:rsid w:val="21255276"/>
    <w:rsid w:val="212E32AE"/>
    <w:rsid w:val="213D37C5"/>
    <w:rsid w:val="213D53EE"/>
    <w:rsid w:val="213F0A6B"/>
    <w:rsid w:val="21455C67"/>
    <w:rsid w:val="21477390"/>
    <w:rsid w:val="215D3993"/>
    <w:rsid w:val="21785964"/>
    <w:rsid w:val="217E3ABF"/>
    <w:rsid w:val="218A5EE4"/>
    <w:rsid w:val="219200F0"/>
    <w:rsid w:val="2193367D"/>
    <w:rsid w:val="219E7C75"/>
    <w:rsid w:val="21A12A3B"/>
    <w:rsid w:val="21C2662E"/>
    <w:rsid w:val="21C33044"/>
    <w:rsid w:val="21D31D64"/>
    <w:rsid w:val="21D92598"/>
    <w:rsid w:val="21D97578"/>
    <w:rsid w:val="21DA02EA"/>
    <w:rsid w:val="21DD1BAA"/>
    <w:rsid w:val="21E41C3B"/>
    <w:rsid w:val="21E60681"/>
    <w:rsid w:val="21E940AC"/>
    <w:rsid w:val="21F16977"/>
    <w:rsid w:val="220C23A3"/>
    <w:rsid w:val="220D4389"/>
    <w:rsid w:val="220E4D0E"/>
    <w:rsid w:val="22156E7A"/>
    <w:rsid w:val="221F67E9"/>
    <w:rsid w:val="224314BE"/>
    <w:rsid w:val="226B229C"/>
    <w:rsid w:val="22793C3A"/>
    <w:rsid w:val="227D059D"/>
    <w:rsid w:val="22825388"/>
    <w:rsid w:val="22AE414C"/>
    <w:rsid w:val="22B60737"/>
    <w:rsid w:val="22B92BC5"/>
    <w:rsid w:val="22D71A61"/>
    <w:rsid w:val="22E152C9"/>
    <w:rsid w:val="22F71CAB"/>
    <w:rsid w:val="230C392D"/>
    <w:rsid w:val="23127740"/>
    <w:rsid w:val="231F0248"/>
    <w:rsid w:val="23320411"/>
    <w:rsid w:val="233526CD"/>
    <w:rsid w:val="233F05C8"/>
    <w:rsid w:val="23433B84"/>
    <w:rsid w:val="2344453C"/>
    <w:rsid w:val="2347580E"/>
    <w:rsid w:val="234D29F5"/>
    <w:rsid w:val="23532914"/>
    <w:rsid w:val="23623170"/>
    <w:rsid w:val="236D7E31"/>
    <w:rsid w:val="23701CE0"/>
    <w:rsid w:val="237A6123"/>
    <w:rsid w:val="23851DC3"/>
    <w:rsid w:val="23896DA6"/>
    <w:rsid w:val="239F3E62"/>
    <w:rsid w:val="23AE35EA"/>
    <w:rsid w:val="23BF4856"/>
    <w:rsid w:val="23C77BC6"/>
    <w:rsid w:val="23CA5036"/>
    <w:rsid w:val="23E41D90"/>
    <w:rsid w:val="23F22957"/>
    <w:rsid w:val="23FB55C8"/>
    <w:rsid w:val="24093950"/>
    <w:rsid w:val="24283FB7"/>
    <w:rsid w:val="242917AC"/>
    <w:rsid w:val="2429638B"/>
    <w:rsid w:val="24345605"/>
    <w:rsid w:val="24376B13"/>
    <w:rsid w:val="24397FB9"/>
    <w:rsid w:val="243D2438"/>
    <w:rsid w:val="24527711"/>
    <w:rsid w:val="245626DC"/>
    <w:rsid w:val="24606184"/>
    <w:rsid w:val="24613A32"/>
    <w:rsid w:val="246B2E48"/>
    <w:rsid w:val="246E003A"/>
    <w:rsid w:val="2474434D"/>
    <w:rsid w:val="248001E7"/>
    <w:rsid w:val="248439BF"/>
    <w:rsid w:val="2498319F"/>
    <w:rsid w:val="24A23341"/>
    <w:rsid w:val="24C00EFD"/>
    <w:rsid w:val="24C54360"/>
    <w:rsid w:val="24DB1DC9"/>
    <w:rsid w:val="24DB6E74"/>
    <w:rsid w:val="25013453"/>
    <w:rsid w:val="25073AAC"/>
    <w:rsid w:val="251143C5"/>
    <w:rsid w:val="2518168C"/>
    <w:rsid w:val="252A572A"/>
    <w:rsid w:val="2541142F"/>
    <w:rsid w:val="255E1CBE"/>
    <w:rsid w:val="25711D9C"/>
    <w:rsid w:val="2585322F"/>
    <w:rsid w:val="259A01E7"/>
    <w:rsid w:val="25B32159"/>
    <w:rsid w:val="25B42C9C"/>
    <w:rsid w:val="25CE2B22"/>
    <w:rsid w:val="25DD3374"/>
    <w:rsid w:val="26076F3F"/>
    <w:rsid w:val="260843A2"/>
    <w:rsid w:val="263A2F48"/>
    <w:rsid w:val="26441218"/>
    <w:rsid w:val="26495F5C"/>
    <w:rsid w:val="264A5F06"/>
    <w:rsid w:val="265E6640"/>
    <w:rsid w:val="26671174"/>
    <w:rsid w:val="26872DD7"/>
    <w:rsid w:val="268A14BC"/>
    <w:rsid w:val="269023FA"/>
    <w:rsid w:val="2691792B"/>
    <w:rsid w:val="269772FC"/>
    <w:rsid w:val="26A06989"/>
    <w:rsid w:val="26AE44C0"/>
    <w:rsid w:val="26B51FF9"/>
    <w:rsid w:val="26BF6552"/>
    <w:rsid w:val="26D829A4"/>
    <w:rsid w:val="26D87BE4"/>
    <w:rsid w:val="26E068D4"/>
    <w:rsid w:val="26E46CA3"/>
    <w:rsid w:val="27025E07"/>
    <w:rsid w:val="27084A8F"/>
    <w:rsid w:val="272E71C2"/>
    <w:rsid w:val="273A623D"/>
    <w:rsid w:val="2746051E"/>
    <w:rsid w:val="274F2D21"/>
    <w:rsid w:val="275611A3"/>
    <w:rsid w:val="276117C6"/>
    <w:rsid w:val="276E6133"/>
    <w:rsid w:val="276F5F2C"/>
    <w:rsid w:val="27714946"/>
    <w:rsid w:val="277A7208"/>
    <w:rsid w:val="278240CA"/>
    <w:rsid w:val="27A13718"/>
    <w:rsid w:val="27A62507"/>
    <w:rsid w:val="27B3715F"/>
    <w:rsid w:val="27BA12A7"/>
    <w:rsid w:val="27BB2AA6"/>
    <w:rsid w:val="27C756EA"/>
    <w:rsid w:val="27CF2982"/>
    <w:rsid w:val="27D120EF"/>
    <w:rsid w:val="27E36A73"/>
    <w:rsid w:val="27E56D7A"/>
    <w:rsid w:val="281516AD"/>
    <w:rsid w:val="2822570E"/>
    <w:rsid w:val="282A786A"/>
    <w:rsid w:val="282B59D2"/>
    <w:rsid w:val="283A7D2C"/>
    <w:rsid w:val="283B59C3"/>
    <w:rsid w:val="283D0DA6"/>
    <w:rsid w:val="284A277D"/>
    <w:rsid w:val="285802F1"/>
    <w:rsid w:val="285E4FC8"/>
    <w:rsid w:val="285F552C"/>
    <w:rsid w:val="2872158C"/>
    <w:rsid w:val="28741E0B"/>
    <w:rsid w:val="28795757"/>
    <w:rsid w:val="288F688A"/>
    <w:rsid w:val="28987521"/>
    <w:rsid w:val="28A36296"/>
    <w:rsid w:val="28AF3BE0"/>
    <w:rsid w:val="28C867A5"/>
    <w:rsid w:val="28CC6008"/>
    <w:rsid w:val="28DF0DB2"/>
    <w:rsid w:val="28E54199"/>
    <w:rsid w:val="28F9667E"/>
    <w:rsid w:val="2914505D"/>
    <w:rsid w:val="292D786C"/>
    <w:rsid w:val="29447489"/>
    <w:rsid w:val="296616C7"/>
    <w:rsid w:val="29666F19"/>
    <w:rsid w:val="2967794E"/>
    <w:rsid w:val="296E63F4"/>
    <w:rsid w:val="29715367"/>
    <w:rsid w:val="29774D28"/>
    <w:rsid w:val="298F579D"/>
    <w:rsid w:val="29927A38"/>
    <w:rsid w:val="299F0980"/>
    <w:rsid w:val="29AA115B"/>
    <w:rsid w:val="29B4482E"/>
    <w:rsid w:val="29C87BE7"/>
    <w:rsid w:val="29D457B8"/>
    <w:rsid w:val="29E362B9"/>
    <w:rsid w:val="2A021A63"/>
    <w:rsid w:val="2A145C2F"/>
    <w:rsid w:val="2A174FDF"/>
    <w:rsid w:val="2A1A3543"/>
    <w:rsid w:val="2A1F35B7"/>
    <w:rsid w:val="2A274B52"/>
    <w:rsid w:val="2A2E493E"/>
    <w:rsid w:val="2A4A03F4"/>
    <w:rsid w:val="2A4C0E6C"/>
    <w:rsid w:val="2A6508F8"/>
    <w:rsid w:val="2A6F58C9"/>
    <w:rsid w:val="2A7A3AAB"/>
    <w:rsid w:val="2A7E4DD9"/>
    <w:rsid w:val="2AA27913"/>
    <w:rsid w:val="2AA43817"/>
    <w:rsid w:val="2AB30EEA"/>
    <w:rsid w:val="2ACA77A2"/>
    <w:rsid w:val="2ACF4527"/>
    <w:rsid w:val="2AD57AFD"/>
    <w:rsid w:val="2AD90F85"/>
    <w:rsid w:val="2AE47070"/>
    <w:rsid w:val="2B206609"/>
    <w:rsid w:val="2B3D368D"/>
    <w:rsid w:val="2B445619"/>
    <w:rsid w:val="2B600FC7"/>
    <w:rsid w:val="2B607BA8"/>
    <w:rsid w:val="2B7940F6"/>
    <w:rsid w:val="2BBB11E5"/>
    <w:rsid w:val="2BC71730"/>
    <w:rsid w:val="2BCE1CCE"/>
    <w:rsid w:val="2BCF3657"/>
    <w:rsid w:val="2BE05B82"/>
    <w:rsid w:val="2BF93E9E"/>
    <w:rsid w:val="2BFF6D51"/>
    <w:rsid w:val="2C053EBA"/>
    <w:rsid w:val="2C0950E4"/>
    <w:rsid w:val="2C1751D4"/>
    <w:rsid w:val="2C2517F9"/>
    <w:rsid w:val="2C50010D"/>
    <w:rsid w:val="2C5C1955"/>
    <w:rsid w:val="2C7E565A"/>
    <w:rsid w:val="2C8C0BD0"/>
    <w:rsid w:val="2C972415"/>
    <w:rsid w:val="2C9949EC"/>
    <w:rsid w:val="2CA574B6"/>
    <w:rsid w:val="2CA80137"/>
    <w:rsid w:val="2CAD521C"/>
    <w:rsid w:val="2CC67354"/>
    <w:rsid w:val="2CD659C4"/>
    <w:rsid w:val="2CF32F9F"/>
    <w:rsid w:val="2CF82F1F"/>
    <w:rsid w:val="2D065D7B"/>
    <w:rsid w:val="2D0B185A"/>
    <w:rsid w:val="2D182665"/>
    <w:rsid w:val="2D240941"/>
    <w:rsid w:val="2D2B2E5C"/>
    <w:rsid w:val="2D36737D"/>
    <w:rsid w:val="2D454B41"/>
    <w:rsid w:val="2D4D1A69"/>
    <w:rsid w:val="2D580831"/>
    <w:rsid w:val="2D5D58D0"/>
    <w:rsid w:val="2D6523CD"/>
    <w:rsid w:val="2D920EE6"/>
    <w:rsid w:val="2D9C318F"/>
    <w:rsid w:val="2DB3248F"/>
    <w:rsid w:val="2DD3414C"/>
    <w:rsid w:val="2DE01230"/>
    <w:rsid w:val="2DE11397"/>
    <w:rsid w:val="2DE4799F"/>
    <w:rsid w:val="2DF720D7"/>
    <w:rsid w:val="2E0A0F8F"/>
    <w:rsid w:val="2E145FC3"/>
    <w:rsid w:val="2E29506D"/>
    <w:rsid w:val="2E5670E4"/>
    <w:rsid w:val="2E6149FC"/>
    <w:rsid w:val="2E7035FB"/>
    <w:rsid w:val="2E8E1AD8"/>
    <w:rsid w:val="2E924280"/>
    <w:rsid w:val="2EAA1ED1"/>
    <w:rsid w:val="2EB564B0"/>
    <w:rsid w:val="2EBE7836"/>
    <w:rsid w:val="2EC26060"/>
    <w:rsid w:val="2ED35FBD"/>
    <w:rsid w:val="2EE14D4D"/>
    <w:rsid w:val="2EE41B8A"/>
    <w:rsid w:val="2EE729B6"/>
    <w:rsid w:val="2EE93DFF"/>
    <w:rsid w:val="2EEE44E7"/>
    <w:rsid w:val="2EF9667D"/>
    <w:rsid w:val="2F066963"/>
    <w:rsid w:val="2F366240"/>
    <w:rsid w:val="2F5439B5"/>
    <w:rsid w:val="2F553BBD"/>
    <w:rsid w:val="2F5728B6"/>
    <w:rsid w:val="2F6D5D7A"/>
    <w:rsid w:val="2F7056E3"/>
    <w:rsid w:val="2F797AC1"/>
    <w:rsid w:val="2F7C4F26"/>
    <w:rsid w:val="2F88497C"/>
    <w:rsid w:val="2FB03632"/>
    <w:rsid w:val="2FB34347"/>
    <w:rsid w:val="2FCC469E"/>
    <w:rsid w:val="2FCC6970"/>
    <w:rsid w:val="2FD43E6D"/>
    <w:rsid w:val="2FDB3E67"/>
    <w:rsid w:val="2FEC29D6"/>
    <w:rsid w:val="2FFB4F6D"/>
    <w:rsid w:val="300E228D"/>
    <w:rsid w:val="301472B6"/>
    <w:rsid w:val="301C75CD"/>
    <w:rsid w:val="302B34AD"/>
    <w:rsid w:val="305E7822"/>
    <w:rsid w:val="30790319"/>
    <w:rsid w:val="30971FA6"/>
    <w:rsid w:val="30B450D9"/>
    <w:rsid w:val="30B46E45"/>
    <w:rsid w:val="30C711F0"/>
    <w:rsid w:val="30E63A7B"/>
    <w:rsid w:val="30E82842"/>
    <w:rsid w:val="30EE0767"/>
    <w:rsid w:val="30FB213C"/>
    <w:rsid w:val="30FB3E1A"/>
    <w:rsid w:val="30FB579E"/>
    <w:rsid w:val="31164175"/>
    <w:rsid w:val="31193DA2"/>
    <w:rsid w:val="311B2D24"/>
    <w:rsid w:val="31211865"/>
    <w:rsid w:val="312C3878"/>
    <w:rsid w:val="313743AF"/>
    <w:rsid w:val="31484FEF"/>
    <w:rsid w:val="31553A69"/>
    <w:rsid w:val="315C58BF"/>
    <w:rsid w:val="316162C1"/>
    <w:rsid w:val="31620ED5"/>
    <w:rsid w:val="3178188F"/>
    <w:rsid w:val="318B4A26"/>
    <w:rsid w:val="318E4E10"/>
    <w:rsid w:val="319502DA"/>
    <w:rsid w:val="319A0C52"/>
    <w:rsid w:val="31A13325"/>
    <w:rsid w:val="31AB2050"/>
    <w:rsid w:val="31B7779E"/>
    <w:rsid w:val="31B96D06"/>
    <w:rsid w:val="31BE5373"/>
    <w:rsid w:val="31C87C3A"/>
    <w:rsid w:val="31D009EC"/>
    <w:rsid w:val="31DE015D"/>
    <w:rsid w:val="31F025FB"/>
    <w:rsid w:val="31F30DD0"/>
    <w:rsid w:val="31F9440D"/>
    <w:rsid w:val="320420A8"/>
    <w:rsid w:val="32045934"/>
    <w:rsid w:val="320D71D8"/>
    <w:rsid w:val="32113481"/>
    <w:rsid w:val="321E4C6E"/>
    <w:rsid w:val="322B4FF7"/>
    <w:rsid w:val="3235433D"/>
    <w:rsid w:val="323D5660"/>
    <w:rsid w:val="326826BA"/>
    <w:rsid w:val="326F7D45"/>
    <w:rsid w:val="327209DF"/>
    <w:rsid w:val="328010AA"/>
    <w:rsid w:val="32BC78A7"/>
    <w:rsid w:val="32CA4B33"/>
    <w:rsid w:val="32D14EBD"/>
    <w:rsid w:val="32D21C50"/>
    <w:rsid w:val="32DA1D9E"/>
    <w:rsid w:val="32DE1F9F"/>
    <w:rsid w:val="33006831"/>
    <w:rsid w:val="33110E3C"/>
    <w:rsid w:val="33294D60"/>
    <w:rsid w:val="33432834"/>
    <w:rsid w:val="33603D6A"/>
    <w:rsid w:val="33690DAA"/>
    <w:rsid w:val="3379294C"/>
    <w:rsid w:val="337C51BF"/>
    <w:rsid w:val="33A31EA5"/>
    <w:rsid w:val="33AE053A"/>
    <w:rsid w:val="33B146DC"/>
    <w:rsid w:val="33BA2A9E"/>
    <w:rsid w:val="33BC72B7"/>
    <w:rsid w:val="33C3492B"/>
    <w:rsid w:val="33CC3254"/>
    <w:rsid w:val="33CE3882"/>
    <w:rsid w:val="33D13F0E"/>
    <w:rsid w:val="33E61362"/>
    <w:rsid w:val="33E960FD"/>
    <w:rsid w:val="33F01F6D"/>
    <w:rsid w:val="340C3AB3"/>
    <w:rsid w:val="340E7218"/>
    <w:rsid w:val="34151D9A"/>
    <w:rsid w:val="34181AC5"/>
    <w:rsid w:val="34213AC2"/>
    <w:rsid w:val="342C72E2"/>
    <w:rsid w:val="34312BD2"/>
    <w:rsid w:val="34354403"/>
    <w:rsid w:val="343F2879"/>
    <w:rsid w:val="3452397C"/>
    <w:rsid w:val="34546960"/>
    <w:rsid w:val="345571AF"/>
    <w:rsid w:val="34622F30"/>
    <w:rsid w:val="34661865"/>
    <w:rsid w:val="3467669B"/>
    <w:rsid w:val="347B31D3"/>
    <w:rsid w:val="347C412C"/>
    <w:rsid w:val="347F0A94"/>
    <w:rsid w:val="348D3FA8"/>
    <w:rsid w:val="348E4659"/>
    <w:rsid w:val="34BF1B2A"/>
    <w:rsid w:val="34CD49BA"/>
    <w:rsid w:val="34D25BD0"/>
    <w:rsid w:val="34E54DE6"/>
    <w:rsid w:val="350619BD"/>
    <w:rsid w:val="3506423B"/>
    <w:rsid w:val="3507262D"/>
    <w:rsid w:val="350848E3"/>
    <w:rsid w:val="35271CC7"/>
    <w:rsid w:val="352C3E34"/>
    <w:rsid w:val="352F2A09"/>
    <w:rsid w:val="353225D9"/>
    <w:rsid w:val="354B3BD2"/>
    <w:rsid w:val="35663A3C"/>
    <w:rsid w:val="35680C4D"/>
    <w:rsid w:val="358771DE"/>
    <w:rsid w:val="35A45638"/>
    <w:rsid w:val="35B12A01"/>
    <w:rsid w:val="35D61EBD"/>
    <w:rsid w:val="35DD371D"/>
    <w:rsid w:val="35E83E0A"/>
    <w:rsid w:val="35E84D5A"/>
    <w:rsid w:val="35EB5F28"/>
    <w:rsid w:val="360860B6"/>
    <w:rsid w:val="360F18E3"/>
    <w:rsid w:val="36215298"/>
    <w:rsid w:val="36231E55"/>
    <w:rsid w:val="362F2722"/>
    <w:rsid w:val="362F7C08"/>
    <w:rsid w:val="36316C7C"/>
    <w:rsid w:val="36363ED8"/>
    <w:rsid w:val="36415C39"/>
    <w:rsid w:val="365C5736"/>
    <w:rsid w:val="36703A01"/>
    <w:rsid w:val="367500B6"/>
    <w:rsid w:val="36771873"/>
    <w:rsid w:val="368724D7"/>
    <w:rsid w:val="368A7C38"/>
    <w:rsid w:val="3692653B"/>
    <w:rsid w:val="3695649D"/>
    <w:rsid w:val="36AA0241"/>
    <w:rsid w:val="36AB0986"/>
    <w:rsid w:val="36AF4024"/>
    <w:rsid w:val="36AF7E6D"/>
    <w:rsid w:val="36CB3FC6"/>
    <w:rsid w:val="36E35C35"/>
    <w:rsid w:val="36F82123"/>
    <w:rsid w:val="36FC5D28"/>
    <w:rsid w:val="37072644"/>
    <w:rsid w:val="371A4F23"/>
    <w:rsid w:val="371F6DA2"/>
    <w:rsid w:val="37400391"/>
    <w:rsid w:val="37436F4C"/>
    <w:rsid w:val="374E486D"/>
    <w:rsid w:val="3750274D"/>
    <w:rsid w:val="376F1D79"/>
    <w:rsid w:val="3776790A"/>
    <w:rsid w:val="3777781E"/>
    <w:rsid w:val="377F04FE"/>
    <w:rsid w:val="37894BAC"/>
    <w:rsid w:val="37A16125"/>
    <w:rsid w:val="37A61023"/>
    <w:rsid w:val="37B66418"/>
    <w:rsid w:val="37B66FB2"/>
    <w:rsid w:val="37B702EA"/>
    <w:rsid w:val="37C13BFD"/>
    <w:rsid w:val="37C71BBB"/>
    <w:rsid w:val="37CA0EBE"/>
    <w:rsid w:val="37CB2D96"/>
    <w:rsid w:val="37CF61E3"/>
    <w:rsid w:val="37D027D3"/>
    <w:rsid w:val="37D62432"/>
    <w:rsid w:val="37D73BB4"/>
    <w:rsid w:val="37F72519"/>
    <w:rsid w:val="381518AF"/>
    <w:rsid w:val="38180B4E"/>
    <w:rsid w:val="3822245D"/>
    <w:rsid w:val="382924DD"/>
    <w:rsid w:val="38501031"/>
    <w:rsid w:val="385A552F"/>
    <w:rsid w:val="38722565"/>
    <w:rsid w:val="387F4DAC"/>
    <w:rsid w:val="38B96061"/>
    <w:rsid w:val="38BC2439"/>
    <w:rsid w:val="38C66A08"/>
    <w:rsid w:val="38CC4869"/>
    <w:rsid w:val="38D04F71"/>
    <w:rsid w:val="38D4278A"/>
    <w:rsid w:val="38E71095"/>
    <w:rsid w:val="38F5580B"/>
    <w:rsid w:val="3924548C"/>
    <w:rsid w:val="3937379E"/>
    <w:rsid w:val="39554E54"/>
    <w:rsid w:val="39685583"/>
    <w:rsid w:val="397C2735"/>
    <w:rsid w:val="398A7783"/>
    <w:rsid w:val="39987EBF"/>
    <w:rsid w:val="39A45187"/>
    <w:rsid w:val="39D20E2A"/>
    <w:rsid w:val="39E70381"/>
    <w:rsid w:val="39F142C8"/>
    <w:rsid w:val="39FB232E"/>
    <w:rsid w:val="3A011AA6"/>
    <w:rsid w:val="3A0374AF"/>
    <w:rsid w:val="3A1C787D"/>
    <w:rsid w:val="3A1E0FDE"/>
    <w:rsid w:val="3A220905"/>
    <w:rsid w:val="3A267795"/>
    <w:rsid w:val="3A4C3B16"/>
    <w:rsid w:val="3A4E78C0"/>
    <w:rsid w:val="3A5E1DEF"/>
    <w:rsid w:val="3A5F2CA9"/>
    <w:rsid w:val="3A625555"/>
    <w:rsid w:val="3A8575BA"/>
    <w:rsid w:val="3A98047A"/>
    <w:rsid w:val="3A9972DC"/>
    <w:rsid w:val="3AA73675"/>
    <w:rsid w:val="3AB312B1"/>
    <w:rsid w:val="3ABE00CB"/>
    <w:rsid w:val="3ABF17F5"/>
    <w:rsid w:val="3AC91DCB"/>
    <w:rsid w:val="3ACA5144"/>
    <w:rsid w:val="3ACB4314"/>
    <w:rsid w:val="3AD217AA"/>
    <w:rsid w:val="3AD9612C"/>
    <w:rsid w:val="3ADC7301"/>
    <w:rsid w:val="3AE32178"/>
    <w:rsid w:val="3AF52DD7"/>
    <w:rsid w:val="3B066819"/>
    <w:rsid w:val="3B1053A1"/>
    <w:rsid w:val="3B273EA8"/>
    <w:rsid w:val="3B2918C1"/>
    <w:rsid w:val="3B2E2955"/>
    <w:rsid w:val="3B3871B7"/>
    <w:rsid w:val="3B423CCE"/>
    <w:rsid w:val="3B441A20"/>
    <w:rsid w:val="3B4F7E6F"/>
    <w:rsid w:val="3B5A2AFB"/>
    <w:rsid w:val="3B5C7F86"/>
    <w:rsid w:val="3B7360E3"/>
    <w:rsid w:val="3B781D23"/>
    <w:rsid w:val="3B7D77E1"/>
    <w:rsid w:val="3B994305"/>
    <w:rsid w:val="3B9F6C88"/>
    <w:rsid w:val="3BA805B9"/>
    <w:rsid w:val="3BB065F2"/>
    <w:rsid w:val="3BC81A7C"/>
    <w:rsid w:val="3BCB0835"/>
    <w:rsid w:val="3BCD0D15"/>
    <w:rsid w:val="3BCF1D96"/>
    <w:rsid w:val="3BD132DC"/>
    <w:rsid w:val="3BD238CE"/>
    <w:rsid w:val="3BD62E2C"/>
    <w:rsid w:val="3BD96FD5"/>
    <w:rsid w:val="3BDA34B3"/>
    <w:rsid w:val="3BDF6ADE"/>
    <w:rsid w:val="3BE22982"/>
    <w:rsid w:val="3BEF517C"/>
    <w:rsid w:val="3BF74F1D"/>
    <w:rsid w:val="3BF92C3D"/>
    <w:rsid w:val="3C13408E"/>
    <w:rsid w:val="3C1B5CF4"/>
    <w:rsid w:val="3C1F3252"/>
    <w:rsid w:val="3C357301"/>
    <w:rsid w:val="3C362F39"/>
    <w:rsid w:val="3C3B37D6"/>
    <w:rsid w:val="3C3C2823"/>
    <w:rsid w:val="3C402519"/>
    <w:rsid w:val="3C4B0420"/>
    <w:rsid w:val="3C4C10EF"/>
    <w:rsid w:val="3C572C6F"/>
    <w:rsid w:val="3C613245"/>
    <w:rsid w:val="3C717C1B"/>
    <w:rsid w:val="3C85064F"/>
    <w:rsid w:val="3C853703"/>
    <w:rsid w:val="3C922A41"/>
    <w:rsid w:val="3C987DAE"/>
    <w:rsid w:val="3CAD5D53"/>
    <w:rsid w:val="3CAF4F9A"/>
    <w:rsid w:val="3CB27468"/>
    <w:rsid w:val="3CB64D12"/>
    <w:rsid w:val="3CC526F6"/>
    <w:rsid w:val="3CD46670"/>
    <w:rsid w:val="3CE8509F"/>
    <w:rsid w:val="3CF07F8B"/>
    <w:rsid w:val="3CF36246"/>
    <w:rsid w:val="3CF83D12"/>
    <w:rsid w:val="3D044C24"/>
    <w:rsid w:val="3D0C30EA"/>
    <w:rsid w:val="3D267E49"/>
    <w:rsid w:val="3D4B588C"/>
    <w:rsid w:val="3D56793A"/>
    <w:rsid w:val="3D8976E0"/>
    <w:rsid w:val="3D8F309B"/>
    <w:rsid w:val="3D903B83"/>
    <w:rsid w:val="3DB24ADB"/>
    <w:rsid w:val="3DC2371B"/>
    <w:rsid w:val="3DE0231D"/>
    <w:rsid w:val="3DEA43DE"/>
    <w:rsid w:val="3DFE14CF"/>
    <w:rsid w:val="3E020780"/>
    <w:rsid w:val="3E1671AE"/>
    <w:rsid w:val="3E242F5A"/>
    <w:rsid w:val="3E321A6B"/>
    <w:rsid w:val="3E4574DC"/>
    <w:rsid w:val="3E4B2FF0"/>
    <w:rsid w:val="3E685D9E"/>
    <w:rsid w:val="3E801340"/>
    <w:rsid w:val="3E9643A1"/>
    <w:rsid w:val="3E9F2940"/>
    <w:rsid w:val="3EB3156B"/>
    <w:rsid w:val="3EB5133A"/>
    <w:rsid w:val="3EE623EF"/>
    <w:rsid w:val="3EE639F6"/>
    <w:rsid w:val="3F024DDD"/>
    <w:rsid w:val="3F034AB6"/>
    <w:rsid w:val="3F057DAF"/>
    <w:rsid w:val="3F155D2F"/>
    <w:rsid w:val="3F244FEC"/>
    <w:rsid w:val="3F2F73B8"/>
    <w:rsid w:val="3F345101"/>
    <w:rsid w:val="3F362719"/>
    <w:rsid w:val="3F3C5C10"/>
    <w:rsid w:val="3F482F12"/>
    <w:rsid w:val="3F496E91"/>
    <w:rsid w:val="3F5204F7"/>
    <w:rsid w:val="3F607514"/>
    <w:rsid w:val="3F626F53"/>
    <w:rsid w:val="3F7037D6"/>
    <w:rsid w:val="3FA72EFE"/>
    <w:rsid w:val="3FA838B2"/>
    <w:rsid w:val="3FA87960"/>
    <w:rsid w:val="3FB147DC"/>
    <w:rsid w:val="3FBF6020"/>
    <w:rsid w:val="3FC411A2"/>
    <w:rsid w:val="3FC61AFC"/>
    <w:rsid w:val="3FD90687"/>
    <w:rsid w:val="3FEB7D1B"/>
    <w:rsid w:val="3FF126A9"/>
    <w:rsid w:val="3FF611CD"/>
    <w:rsid w:val="3FFA2951"/>
    <w:rsid w:val="40112318"/>
    <w:rsid w:val="401C4BB4"/>
    <w:rsid w:val="40253D39"/>
    <w:rsid w:val="40457526"/>
    <w:rsid w:val="40461B48"/>
    <w:rsid w:val="405C22C3"/>
    <w:rsid w:val="407701A6"/>
    <w:rsid w:val="408A7389"/>
    <w:rsid w:val="409E31EB"/>
    <w:rsid w:val="40A012F1"/>
    <w:rsid w:val="40A2016A"/>
    <w:rsid w:val="40AA3C5D"/>
    <w:rsid w:val="40B43ECF"/>
    <w:rsid w:val="40B6549A"/>
    <w:rsid w:val="40DD55A6"/>
    <w:rsid w:val="40F47236"/>
    <w:rsid w:val="40F9356A"/>
    <w:rsid w:val="41114D41"/>
    <w:rsid w:val="41230225"/>
    <w:rsid w:val="413D3F2C"/>
    <w:rsid w:val="413F5F31"/>
    <w:rsid w:val="414028F7"/>
    <w:rsid w:val="4141279F"/>
    <w:rsid w:val="41417D8D"/>
    <w:rsid w:val="414210F8"/>
    <w:rsid w:val="414236A7"/>
    <w:rsid w:val="41454977"/>
    <w:rsid w:val="414B7A05"/>
    <w:rsid w:val="4158278C"/>
    <w:rsid w:val="415929E9"/>
    <w:rsid w:val="416D4932"/>
    <w:rsid w:val="41853C24"/>
    <w:rsid w:val="418D5400"/>
    <w:rsid w:val="418E66BC"/>
    <w:rsid w:val="41936C3E"/>
    <w:rsid w:val="41A766F0"/>
    <w:rsid w:val="41B13F10"/>
    <w:rsid w:val="41B15932"/>
    <w:rsid w:val="41DE0F3F"/>
    <w:rsid w:val="41F1493A"/>
    <w:rsid w:val="42057C8E"/>
    <w:rsid w:val="420E0EA5"/>
    <w:rsid w:val="4212362A"/>
    <w:rsid w:val="42165B6C"/>
    <w:rsid w:val="422B615F"/>
    <w:rsid w:val="422F0F6E"/>
    <w:rsid w:val="422F6DE9"/>
    <w:rsid w:val="42323DCF"/>
    <w:rsid w:val="424E72A1"/>
    <w:rsid w:val="42553EE8"/>
    <w:rsid w:val="42584C68"/>
    <w:rsid w:val="425A01BF"/>
    <w:rsid w:val="425C5CC3"/>
    <w:rsid w:val="427D66B7"/>
    <w:rsid w:val="42A833B1"/>
    <w:rsid w:val="42AB61E5"/>
    <w:rsid w:val="42AE4CA4"/>
    <w:rsid w:val="42B15360"/>
    <w:rsid w:val="42D16E7D"/>
    <w:rsid w:val="42D67E7A"/>
    <w:rsid w:val="42D95C66"/>
    <w:rsid w:val="42DB466A"/>
    <w:rsid w:val="42DB5726"/>
    <w:rsid w:val="42DF065D"/>
    <w:rsid w:val="42E92C3D"/>
    <w:rsid w:val="42EB0C71"/>
    <w:rsid w:val="42F938CB"/>
    <w:rsid w:val="430E6CD1"/>
    <w:rsid w:val="431B22BB"/>
    <w:rsid w:val="43243105"/>
    <w:rsid w:val="43263282"/>
    <w:rsid w:val="432A120A"/>
    <w:rsid w:val="433767B8"/>
    <w:rsid w:val="433A2D61"/>
    <w:rsid w:val="433E238F"/>
    <w:rsid w:val="434575AF"/>
    <w:rsid w:val="435478AD"/>
    <w:rsid w:val="43651A1B"/>
    <w:rsid w:val="436A0778"/>
    <w:rsid w:val="43AD1F2C"/>
    <w:rsid w:val="43B44029"/>
    <w:rsid w:val="43C62198"/>
    <w:rsid w:val="43D16530"/>
    <w:rsid w:val="43DB4543"/>
    <w:rsid w:val="43E105D7"/>
    <w:rsid w:val="43E24693"/>
    <w:rsid w:val="43EE73DC"/>
    <w:rsid w:val="44020E4B"/>
    <w:rsid w:val="440C5631"/>
    <w:rsid w:val="44196696"/>
    <w:rsid w:val="44262384"/>
    <w:rsid w:val="442A42A5"/>
    <w:rsid w:val="442E7A90"/>
    <w:rsid w:val="44410EDB"/>
    <w:rsid w:val="445116F6"/>
    <w:rsid w:val="4456605C"/>
    <w:rsid w:val="44603237"/>
    <w:rsid w:val="446371B4"/>
    <w:rsid w:val="447F6F7D"/>
    <w:rsid w:val="44937C12"/>
    <w:rsid w:val="44AB3341"/>
    <w:rsid w:val="44B00CE8"/>
    <w:rsid w:val="44B26F27"/>
    <w:rsid w:val="44CE3C16"/>
    <w:rsid w:val="44FD0E7F"/>
    <w:rsid w:val="45124CBE"/>
    <w:rsid w:val="451467E3"/>
    <w:rsid w:val="451F3FC4"/>
    <w:rsid w:val="45365FFF"/>
    <w:rsid w:val="453B40D2"/>
    <w:rsid w:val="45501D9D"/>
    <w:rsid w:val="45733579"/>
    <w:rsid w:val="458D4B23"/>
    <w:rsid w:val="459D5E93"/>
    <w:rsid w:val="45A11153"/>
    <w:rsid w:val="45AD29FA"/>
    <w:rsid w:val="45BD38FC"/>
    <w:rsid w:val="45CB7964"/>
    <w:rsid w:val="45D14E5C"/>
    <w:rsid w:val="45DB43DE"/>
    <w:rsid w:val="45EB54C7"/>
    <w:rsid w:val="45F02847"/>
    <w:rsid w:val="45F200A0"/>
    <w:rsid w:val="46092AF5"/>
    <w:rsid w:val="46141664"/>
    <w:rsid w:val="46286C05"/>
    <w:rsid w:val="46311132"/>
    <w:rsid w:val="46375CF4"/>
    <w:rsid w:val="463E66BC"/>
    <w:rsid w:val="46414A85"/>
    <w:rsid w:val="464F1810"/>
    <w:rsid w:val="46583A03"/>
    <w:rsid w:val="465F649A"/>
    <w:rsid w:val="4666145F"/>
    <w:rsid w:val="466C636A"/>
    <w:rsid w:val="4675695D"/>
    <w:rsid w:val="46757DE8"/>
    <w:rsid w:val="467A197E"/>
    <w:rsid w:val="467E4B27"/>
    <w:rsid w:val="468E2048"/>
    <w:rsid w:val="46A17083"/>
    <w:rsid w:val="46AA0C10"/>
    <w:rsid w:val="46B87A38"/>
    <w:rsid w:val="47096CF1"/>
    <w:rsid w:val="472925A6"/>
    <w:rsid w:val="472D4CF7"/>
    <w:rsid w:val="474609CC"/>
    <w:rsid w:val="474E3AF2"/>
    <w:rsid w:val="4757098D"/>
    <w:rsid w:val="47580A4F"/>
    <w:rsid w:val="47606E90"/>
    <w:rsid w:val="4761517C"/>
    <w:rsid w:val="47620EC1"/>
    <w:rsid w:val="47725003"/>
    <w:rsid w:val="47772827"/>
    <w:rsid w:val="477A5B03"/>
    <w:rsid w:val="478271FB"/>
    <w:rsid w:val="47A6458F"/>
    <w:rsid w:val="47B3669C"/>
    <w:rsid w:val="47B947D7"/>
    <w:rsid w:val="47C422FB"/>
    <w:rsid w:val="47C42F44"/>
    <w:rsid w:val="47CD10D9"/>
    <w:rsid w:val="47D45BF1"/>
    <w:rsid w:val="47D87CCB"/>
    <w:rsid w:val="47E322DA"/>
    <w:rsid w:val="47E96587"/>
    <w:rsid w:val="47EC2C40"/>
    <w:rsid w:val="47F70E80"/>
    <w:rsid w:val="47FD749D"/>
    <w:rsid w:val="480E4881"/>
    <w:rsid w:val="481938C1"/>
    <w:rsid w:val="4828075C"/>
    <w:rsid w:val="482E0902"/>
    <w:rsid w:val="4863201D"/>
    <w:rsid w:val="486969E4"/>
    <w:rsid w:val="486A699E"/>
    <w:rsid w:val="48857503"/>
    <w:rsid w:val="48936342"/>
    <w:rsid w:val="48A94B77"/>
    <w:rsid w:val="48AF416D"/>
    <w:rsid w:val="48B42BA5"/>
    <w:rsid w:val="48BA34BF"/>
    <w:rsid w:val="48BA7C8E"/>
    <w:rsid w:val="48CA0316"/>
    <w:rsid w:val="48D24004"/>
    <w:rsid w:val="48E21204"/>
    <w:rsid w:val="48E3549C"/>
    <w:rsid w:val="48E52D04"/>
    <w:rsid w:val="48EA4C48"/>
    <w:rsid w:val="48F14DC9"/>
    <w:rsid w:val="48FB14C4"/>
    <w:rsid w:val="49005845"/>
    <w:rsid w:val="49085A2E"/>
    <w:rsid w:val="490E381C"/>
    <w:rsid w:val="49132383"/>
    <w:rsid w:val="492D4B1C"/>
    <w:rsid w:val="49320D52"/>
    <w:rsid w:val="49331E6B"/>
    <w:rsid w:val="495C642B"/>
    <w:rsid w:val="496D0EF4"/>
    <w:rsid w:val="497C2F9B"/>
    <w:rsid w:val="497C3E1A"/>
    <w:rsid w:val="49800052"/>
    <w:rsid w:val="49891591"/>
    <w:rsid w:val="4990062A"/>
    <w:rsid w:val="49982E83"/>
    <w:rsid w:val="49A50C3B"/>
    <w:rsid w:val="49B84D10"/>
    <w:rsid w:val="49BB04F1"/>
    <w:rsid w:val="49C9125C"/>
    <w:rsid w:val="49D43B5B"/>
    <w:rsid w:val="49E9297A"/>
    <w:rsid w:val="49EB5687"/>
    <w:rsid w:val="49ED6C8D"/>
    <w:rsid w:val="4A0B1B7C"/>
    <w:rsid w:val="4A122D58"/>
    <w:rsid w:val="4A1B0561"/>
    <w:rsid w:val="4A396157"/>
    <w:rsid w:val="4A59484A"/>
    <w:rsid w:val="4A5C796A"/>
    <w:rsid w:val="4A696C86"/>
    <w:rsid w:val="4A7278ED"/>
    <w:rsid w:val="4A763126"/>
    <w:rsid w:val="4A984DD5"/>
    <w:rsid w:val="4AA53F6C"/>
    <w:rsid w:val="4AC45939"/>
    <w:rsid w:val="4ADD674D"/>
    <w:rsid w:val="4AE9431F"/>
    <w:rsid w:val="4AF428EA"/>
    <w:rsid w:val="4B000490"/>
    <w:rsid w:val="4B1612ED"/>
    <w:rsid w:val="4B4F210B"/>
    <w:rsid w:val="4B5001C8"/>
    <w:rsid w:val="4B8F2951"/>
    <w:rsid w:val="4B931FB8"/>
    <w:rsid w:val="4B9407ED"/>
    <w:rsid w:val="4BA565DA"/>
    <w:rsid w:val="4BB413A6"/>
    <w:rsid w:val="4BB4601C"/>
    <w:rsid w:val="4BBC0E11"/>
    <w:rsid w:val="4BC45A50"/>
    <w:rsid w:val="4BCE0582"/>
    <w:rsid w:val="4BD62135"/>
    <w:rsid w:val="4BDB7116"/>
    <w:rsid w:val="4BDD0B12"/>
    <w:rsid w:val="4BEB26CF"/>
    <w:rsid w:val="4BF140C5"/>
    <w:rsid w:val="4BFC26A1"/>
    <w:rsid w:val="4C0D7E6D"/>
    <w:rsid w:val="4C124410"/>
    <w:rsid w:val="4C2843C4"/>
    <w:rsid w:val="4C3D09EA"/>
    <w:rsid w:val="4C3D2D72"/>
    <w:rsid w:val="4C5600CA"/>
    <w:rsid w:val="4C6F19B3"/>
    <w:rsid w:val="4C7807C4"/>
    <w:rsid w:val="4C812C5A"/>
    <w:rsid w:val="4CB05CC5"/>
    <w:rsid w:val="4CBC2051"/>
    <w:rsid w:val="4CC84BB5"/>
    <w:rsid w:val="4CDA58F7"/>
    <w:rsid w:val="4CF55D62"/>
    <w:rsid w:val="4D000234"/>
    <w:rsid w:val="4D0334AC"/>
    <w:rsid w:val="4D044438"/>
    <w:rsid w:val="4D077B55"/>
    <w:rsid w:val="4D0D4C7D"/>
    <w:rsid w:val="4D192578"/>
    <w:rsid w:val="4D224A79"/>
    <w:rsid w:val="4D27589B"/>
    <w:rsid w:val="4D3F08E5"/>
    <w:rsid w:val="4D3F60F2"/>
    <w:rsid w:val="4D4629B9"/>
    <w:rsid w:val="4D495D6B"/>
    <w:rsid w:val="4D4C15B9"/>
    <w:rsid w:val="4D6E7A9F"/>
    <w:rsid w:val="4D747CBF"/>
    <w:rsid w:val="4D76083F"/>
    <w:rsid w:val="4D777A7C"/>
    <w:rsid w:val="4D7B6E0C"/>
    <w:rsid w:val="4D8239A2"/>
    <w:rsid w:val="4D862A08"/>
    <w:rsid w:val="4D923430"/>
    <w:rsid w:val="4D940C5A"/>
    <w:rsid w:val="4DAC6FA8"/>
    <w:rsid w:val="4DC13227"/>
    <w:rsid w:val="4DC4118F"/>
    <w:rsid w:val="4DD07764"/>
    <w:rsid w:val="4DD25E50"/>
    <w:rsid w:val="4DD36F8E"/>
    <w:rsid w:val="4DDE4E0C"/>
    <w:rsid w:val="4DEC6198"/>
    <w:rsid w:val="4DEC65FB"/>
    <w:rsid w:val="4DF1466F"/>
    <w:rsid w:val="4E133BAA"/>
    <w:rsid w:val="4E1D099A"/>
    <w:rsid w:val="4E200C80"/>
    <w:rsid w:val="4E203244"/>
    <w:rsid w:val="4E2208FF"/>
    <w:rsid w:val="4E513DB4"/>
    <w:rsid w:val="4E5556A8"/>
    <w:rsid w:val="4E692A17"/>
    <w:rsid w:val="4E7A484B"/>
    <w:rsid w:val="4E8613BD"/>
    <w:rsid w:val="4EA04033"/>
    <w:rsid w:val="4EB23B14"/>
    <w:rsid w:val="4EC6099D"/>
    <w:rsid w:val="4ED36118"/>
    <w:rsid w:val="4EDA0D89"/>
    <w:rsid w:val="4EDB605D"/>
    <w:rsid w:val="4EE74B5E"/>
    <w:rsid w:val="4EE95219"/>
    <w:rsid w:val="4EEE478F"/>
    <w:rsid w:val="4EFB110E"/>
    <w:rsid w:val="4F1C3266"/>
    <w:rsid w:val="4F1E4E43"/>
    <w:rsid w:val="4F272F65"/>
    <w:rsid w:val="4F31081D"/>
    <w:rsid w:val="4F44477A"/>
    <w:rsid w:val="4F5C090E"/>
    <w:rsid w:val="4F5E543E"/>
    <w:rsid w:val="4F5F101B"/>
    <w:rsid w:val="4F7B5D68"/>
    <w:rsid w:val="4F8C05D0"/>
    <w:rsid w:val="4F985EDA"/>
    <w:rsid w:val="4FA62738"/>
    <w:rsid w:val="4FAE724F"/>
    <w:rsid w:val="4FB57DEC"/>
    <w:rsid w:val="4FC853DB"/>
    <w:rsid w:val="4FC960FA"/>
    <w:rsid w:val="4FF06D08"/>
    <w:rsid w:val="4FF70350"/>
    <w:rsid w:val="500A0A5B"/>
    <w:rsid w:val="501D0049"/>
    <w:rsid w:val="501E562A"/>
    <w:rsid w:val="50285B3B"/>
    <w:rsid w:val="502B29F7"/>
    <w:rsid w:val="5054511A"/>
    <w:rsid w:val="506F6DB0"/>
    <w:rsid w:val="50844E80"/>
    <w:rsid w:val="508E5DEE"/>
    <w:rsid w:val="50943A59"/>
    <w:rsid w:val="509D63CB"/>
    <w:rsid w:val="509D719B"/>
    <w:rsid w:val="50A11A10"/>
    <w:rsid w:val="50A261DC"/>
    <w:rsid w:val="50A73E58"/>
    <w:rsid w:val="50C24F99"/>
    <w:rsid w:val="50D14AF0"/>
    <w:rsid w:val="50DE4331"/>
    <w:rsid w:val="50F05B95"/>
    <w:rsid w:val="50F213B1"/>
    <w:rsid w:val="50F32320"/>
    <w:rsid w:val="50F5668B"/>
    <w:rsid w:val="50F727CE"/>
    <w:rsid w:val="510537DC"/>
    <w:rsid w:val="510B088D"/>
    <w:rsid w:val="511A0F08"/>
    <w:rsid w:val="511E09DB"/>
    <w:rsid w:val="512167BE"/>
    <w:rsid w:val="51355A3A"/>
    <w:rsid w:val="51422F2D"/>
    <w:rsid w:val="51487888"/>
    <w:rsid w:val="514E4340"/>
    <w:rsid w:val="51745860"/>
    <w:rsid w:val="5176136F"/>
    <w:rsid w:val="517A2B77"/>
    <w:rsid w:val="517C5470"/>
    <w:rsid w:val="517C5FB5"/>
    <w:rsid w:val="517E3E89"/>
    <w:rsid w:val="51905B59"/>
    <w:rsid w:val="51954C25"/>
    <w:rsid w:val="51A86A58"/>
    <w:rsid w:val="51C61B63"/>
    <w:rsid w:val="51D470D1"/>
    <w:rsid w:val="51D520F6"/>
    <w:rsid w:val="51EC6582"/>
    <w:rsid w:val="52113CE3"/>
    <w:rsid w:val="52170BA2"/>
    <w:rsid w:val="521C7254"/>
    <w:rsid w:val="521E5502"/>
    <w:rsid w:val="52460D49"/>
    <w:rsid w:val="524B37B1"/>
    <w:rsid w:val="524E4125"/>
    <w:rsid w:val="525B6740"/>
    <w:rsid w:val="52630B45"/>
    <w:rsid w:val="526467C0"/>
    <w:rsid w:val="526F12CF"/>
    <w:rsid w:val="52747BEB"/>
    <w:rsid w:val="527528B6"/>
    <w:rsid w:val="527B529C"/>
    <w:rsid w:val="527C5FD0"/>
    <w:rsid w:val="5280650A"/>
    <w:rsid w:val="528F5AE3"/>
    <w:rsid w:val="52AB581B"/>
    <w:rsid w:val="52B72C5F"/>
    <w:rsid w:val="52B757BC"/>
    <w:rsid w:val="52D45E8A"/>
    <w:rsid w:val="52E57721"/>
    <w:rsid w:val="52E67D54"/>
    <w:rsid w:val="52EE6ACA"/>
    <w:rsid w:val="52F421CF"/>
    <w:rsid w:val="52FB6070"/>
    <w:rsid w:val="52FC3D27"/>
    <w:rsid w:val="53141514"/>
    <w:rsid w:val="5316261B"/>
    <w:rsid w:val="531D04B8"/>
    <w:rsid w:val="531E1568"/>
    <w:rsid w:val="53256A0A"/>
    <w:rsid w:val="5329639A"/>
    <w:rsid w:val="53393CF4"/>
    <w:rsid w:val="533B6884"/>
    <w:rsid w:val="5351060C"/>
    <w:rsid w:val="53574E95"/>
    <w:rsid w:val="5371046A"/>
    <w:rsid w:val="53777C73"/>
    <w:rsid w:val="537A0C43"/>
    <w:rsid w:val="537A1A8B"/>
    <w:rsid w:val="53873655"/>
    <w:rsid w:val="538840F0"/>
    <w:rsid w:val="538B4E93"/>
    <w:rsid w:val="539441F4"/>
    <w:rsid w:val="53B52BE1"/>
    <w:rsid w:val="53C2521A"/>
    <w:rsid w:val="53C9607A"/>
    <w:rsid w:val="53D52418"/>
    <w:rsid w:val="53D5495F"/>
    <w:rsid w:val="53D827D6"/>
    <w:rsid w:val="53DF05B7"/>
    <w:rsid w:val="53FD1434"/>
    <w:rsid w:val="540311BC"/>
    <w:rsid w:val="54052EE4"/>
    <w:rsid w:val="541D555B"/>
    <w:rsid w:val="54251D8B"/>
    <w:rsid w:val="542B4B59"/>
    <w:rsid w:val="542F7E0F"/>
    <w:rsid w:val="54310AD3"/>
    <w:rsid w:val="54465C7C"/>
    <w:rsid w:val="54687DC6"/>
    <w:rsid w:val="54A2105D"/>
    <w:rsid w:val="54AC3ACD"/>
    <w:rsid w:val="54AC7056"/>
    <w:rsid w:val="54B5003B"/>
    <w:rsid w:val="54B97126"/>
    <w:rsid w:val="54BD76BE"/>
    <w:rsid w:val="54D77042"/>
    <w:rsid w:val="550713A6"/>
    <w:rsid w:val="550A1CB7"/>
    <w:rsid w:val="55225E30"/>
    <w:rsid w:val="55271D33"/>
    <w:rsid w:val="552F6FA1"/>
    <w:rsid w:val="553148E7"/>
    <w:rsid w:val="554D0466"/>
    <w:rsid w:val="55617F64"/>
    <w:rsid w:val="556A5333"/>
    <w:rsid w:val="556A725D"/>
    <w:rsid w:val="55756A93"/>
    <w:rsid w:val="55760162"/>
    <w:rsid w:val="557808FD"/>
    <w:rsid w:val="55903395"/>
    <w:rsid w:val="559E10F0"/>
    <w:rsid w:val="559E6EE0"/>
    <w:rsid w:val="559F1557"/>
    <w:rsid w:val="55A1670F"/>
    <w:rsid w:val="55C242AF"/>
    <w:rsid w:val="55D83EA7"/>
    <w:rsid w:val="55E85033"/>
    <w:rsid w:val="55EB4B37"/>
    <w:rsid w:val="55EE0FD3"/>
    <w:rsid w:val="55F118DA"/>
    <w:rsid w:val="55F70A09"/>
    <w:rsid w:val="55FC1C3E"/>
    <w:rsid w:val="560C4B95"/>
    <w:rsid w:val="56227B39"/>
    <w:rsid w:val="56253231"/>
    <w:rsid w:val="56275AB8"/>
    <w:rsid w:val="56322FBC"/>
    <w:rsid w:val="5657229F"/>
    <w:rsid w:val="565D7DD7"/>
    <w:rsid w:val="566918DC"/>
    <w:rsid w:val="56792AAA"/>
    <w:rsid w:val="567A495A"/>
    <w:rsid w:val="568449DF"/>
    <w:rsid w:val="568E53AA"/>
    <w:rsid w:val="569033AA"/>
    <w:rsid w:val="56907A86"/>
    <w:rsid w:val="569662EA"/>
    <w:rsid w:val="56B85E62"/>
    <w:rsid w:val="56B9530B"/>
    <w:rsid w:val="56C8589B"/>
    <w:rsid w:val="56CA27F6"/>
    <w:rsid w:val="56CC7DC9"/>
    <w:rsid w:val="56D7062D"/>
    <w:rsid w:val="56E6216D"/>
    <w:rsid w:val="56E71D12"/>
    <w:rsid w:val="56F34DE8"/>
    <w:rsid w:val="56F36160"/>
    <w:rsid w:val="57106229"/>
    <w:rsid w:val="57193E5A"/>
    <w:rsid w:val="57322BE1"/>
    <w:rsid w:val="57650850"/>
    <w:rsid w:val="576C35FB"/>
    <w:rsid w:val="577235CD"/>
    <w:rsid w:val="57736434"/>
    <w:rsid w:val="57772E5A"/>
    <w:rsid w:val="5780705D"/>
    <w:rsid w:val="57973B55"/>
    <w:rsid w:val="57977C4C"/>
    <w:rsid w:val="57A8291C"/>
    <w:rsid w:val="57AF466A"/>
    <w:rsid w:val="57BF2C94"/>
    <w:rsid w:val="57BF5E8A"/>
    <w:rsid w:val="57C16A3D"/>
    <w:rsid w:val="57CA48E9"/>
    <w:rsid w:val="57CF1309"/>
    <w:rsid w:val="58004348"/>
    <w:rsid w:val="580659DF"/>
    <w:rsid w:val="580B4CB9"/>
    <w:rsid w:val="581B1166"/>
    <w:rsid w:val="583E4517"/>
    <w:rsid w:val="58582709"/>
    <w:rsid w:val="585F7F86"/>
    <w:rsid w:val="5885469E"/>
    <w:rsid w:val="58916675"/>
    <w:rsid w:val="58932419"/>
    <w:rsid w:val="58933E88"/>
    <w:rsid w:val="589B64D1"/>
    <w:rsid w:val="58AC2323"/>
    <w:rsid w:val="58DE052E"/>
    <w:rsid w:val="58EB0176"/>
    <w:rsid w:val="58F64497"/>
    <w:rsid w:val="590C547C"/>
    <w:rsid w:val="591D7EBC"/>
    <w:rsid w:val="59272C02"/>
    <w:rsid w:val="592B73D5"/>
    <w:rsid w:val="59335BB6"/>
    <w:rsid w:val="593A57EC"/>
    <w:rsid w:val="594170B2"/>
    <w:rsid w:val="59496C7B"/>
    <w:rsid w:val="595467DC"/>
    <w:rsid w:val="5961103E"/>
    <w:rsid w:val="597D60EF"/>
    <w:rsid w:val="59835CBB"/>
    <w:rsid w:val="598A2CDB"/>
    <w:rsid w:val="59A56BE3"/>
    <w:rsid w:val="59C17900"/>
    <w:rsid w:val="59C62C67"/>
    <w:rsid w:val="59CA37E0"/>
    <w:rsid w:val="59D169A2"/>
    <w:rsid w:val="59D25464"/>
    <w:rsid w:val="59E11EA2"/>
    <w:rsid w:val="59E85C31"/>
    <w:rsid w:val="59F628DF"/>
    <w:rsid w:val="59FA5A0E"/>
    <w:rsid w:val="59FB6DA9"/>
    <w:rsid w:val="5A010C5C"/>
    <w:rsid w:val="5A236BC8"/>
    <w:rsid w:val="5A284C96"/>
    <w:rsid w:val="5A637829"/>
    <w:rsid w:val="5A696A84"/>
    <w:rsid w:val="5A6F586A"/>
    <w:rsid w:val="5A7E463A"/>
    <w:rsid w:val="5A8170C4"/>
    <w:rsid w:val="5A9656F8"/>
    <w:rsid w:val="5A996A50"/>
    <w:rsid w:val="5AA31B64"/>
    <w:rsid w:val="5AAE3806"/>
    <w:rsid w:val="5AB34F12"/>
    <w:rsid w:val="5AD1015A"/>
    <w:rsid w:val="5AD438EC"/>
    <w:rsid w:val="5ADF2C45"/>
    <w:rsid w:val="5AE70A4E"/>
    <w:rsid w:val="5B0343AB"/>
    <w:rsid w:val="5B10374D"/>
    <w:rsid w:val="5B1A3B13"/>
    <w:rsid w:val="5B4D27C1"/>
    <w:rsid w:val="5B564349"/>
    <w:rsid w:val="5B6664FF"/>
    <w:rsid w:val="5B6F3781"/>
    <w:rsid w:val="5B6F667E"/>
    <w:rsid w:val="5B816175"/>
    <w:rsid w:val="5B962B48"/>
    <w:rsid w:val="5B991929"/>
    <w:rsid w:val="5BA44B53"/>
    <w:rsid w:val="5BA5679E"/>
    <w:rsid w:val="5BBD7F43"/>
    <w:rsid w:val="5BC51CBD"/>
    <w:rsid w:val="5BDF192D"/>
    <w:rsid w:val="5BEF3E76"/>
    <w:rsid w:val="5BF705DC"/>
    <w:rsid w:val="5C0155EE"/>
    <w:rsid w:val="5C164592"/>
    <w:rsid w:val="5C662512"/>
    <w:rsid w:val="5C6A4B0B"/>
    <w:rsid w:val="5C6B69A3"/>
    <w:rsid w:val="5C726C26"/>
    <w:rsid w:val="5C7D584C"/>
    <w:rsid w:val="5C8A6E31"/>
    <w:rsid w:val="5C982475"/>
    <w:rsid w:val="5C9A0A6D"/>
    <w:rsid w:val="5CA7129E"/>
    <w:rsid w:val="5CBA728C"/>
    <w:rsid w:val="5CBF6F54"/>
    <w:rsid w:val="5CC73530"/>
    <w:rsid w:val="5CC8620F"/>
    <w:rsid w:val="5CDB0307"/>
    <w:rsid w:val="5CE75FB6"/>
    <w:rsid w:val="5CFA7B3C"/>
    <w:rsid w:val="5D000DDA"/>
    <w:rsid w:val="5D085F7A"/>
    <w:rsid w:val="5D101B56"/>
    <w:rsid w:val="5D2A568C"/>
    <w:rsid w:val="5D456D86"/>
    <w:rsid w:val="5D494DAA"/>
    <w:rsid w:val="5D510585"/>
    <w:rsid w:val="5D5452AE"/>
    <w:rsid w:val="5D6441A1"/>
    <w:rsid w:val="5D6879AC"/>
    <w:rsid w:val="5D706BAF"/>
    <w:rsid w:val="5D860ED5"/>
    <w:rsid w:val="5D97377E"/>
    <w:rsid w:val="5D9B03EB"/>
    <w:rsid w:val="5DA47207"/>
    <w:rsid w:val="5DAC1C7C"/>
    <w:rsid w:val="5DB14A55"/>
    <w:rsid w:val="5DB20452"/>
    <w:rsid w:val="5DB759CB"/>
    <w:rsid w:val="5DBA611B"/>
    <w:rsid w:val="5DC47A74"/>
    <w:rsid w:val="5DF12C37"/>
    <w:rsid w:val="5E035B7B"/>
    <w:rsid w:val="5E1D2436"/>
    <w:rsid w:val="5E3C3673"/>
    <w:rsid w:val="5E46135E"/>
    <w:rsid w:val="5E5857A4"/>
    <w:rsid w:val="5E667840"/>
    <w:rsid w:val="5E6D6BDF"/>
    <w:rsid w:val="5E7702A8"/>
    <w:rsid w:val="5E7E28FB"/>
    <w:rsid w:val="5E805750"/>
    <w:rsid w:val="5E8A298E"/>
    <w:rsid w:val="5EA12D48"/>
    <w:rsid w:val="5EB6025B"/>
    <w:rsid w:val="5ECB76EE"/>
    <w:rsid w:val="5EED3A9C"/>
    <w:rsid w:val="5F0F9871"/>
    <w:rsid w:val="5F3620DD"/>
    <w:rsid w:val="5F392348"/>
    <w:rsid w:val="5F464F66"/>
    <w:rsid w:val="5F4F1DBC"/>
    <w:rsid w:val="5F500C5B"/>
    <w:rsid w:val="5F6B5F0A"/>
    <w:rsid w:val="5F7B4A24"/>
    <w:rsid w:val="5F7D7209"/>
    <w:rsid w:val="5F953153"/>
    <w:rsid w:val="5F9744ED"/>
    <w:rsid w:val="5FA72235"/>
    <w:rsid w:val="5FB02820"/>
    <w:rsid w:val="5FB305E0"/>
    <w:rsid w:val="5FB50B5B"/>
    <w:rsid w:val="5FB62656"/>
    <w:rsid w:val="5FD039A2"/>
    <w:rsid w:val="5FD27374"/>
    <w:rsid w:val="5FE3052B"/>
    <w:rsid w:val="5FF3108E"/>
    <w:rsid w:val="5FF8051D"/>
    <w:rsid w:val="5FF82F88"/>
    <w:rsid w:val="60136053"/>
    <w:rsid w:val="602E7A7C"/>
    <w:rsid w:val="60306459"/>
    <w:rsid w:val="603C3D02"/>
    <w:rsid w:val="60592B4B"/>
    <w:rsid w:val="606F417C"/>
    <w:rsid w:val="60784E68"/>
    <w:rsid w:val="60952901"/>
    <w:rsid w:val="60993CEE"/>
    <w:rsid w:val="60A13D38"/>
    <w:rsid w:val="60A40DD2"/>
    <w:rsid w:val="60AA6E65"/>
    <w:rsid w:val="60C27A83"/>
    <w:rsid w:val="60D80C47"/>
    <w:rsid w:val="60EC5850"/>
    <w:rsid w:val="60EE5D6F"/>
    <w:rsid w:val="610710C0"/>
    <w:rsid w:val="610B78EA"/>
    <w:rsid w:val="610E2D8E"/>
    <w:rsid w:val="611862AB"/>
    <w:rsid w:val="611910C3"/>
    <w:rsid w:val="6127771B"/>
    <w:rsid w:val="61467562"/>
    <w:rsid w:val="614733C2"/>
    <w:rsid w:val="61485B93"/>
    <w:rsid w:val="61523B1B"/>
    <w:rsid w:val="615A2323"/>
    <w:rsid w:val="617205D9"/>
    <w:rsid w:val="61792897"/>
    <w:rsid w:val="61907D30"/>
    <w:rsid w:val="61934D2E"/>
    <w:rsid w:val="619F21CE"/>
    <w:rsid w:val="61A60340"/>
    <w:rsid w:val="61AD3C17"/>
    <w:rsid w:val="61AF130A"/>
    <w:rsid w:val="61B008D8"/>
    <w:rsid w:val="61E53D41"/>
    <w:rsid w:val="61E90158"/>
    <w:rsid w:val="61EA1ED0"/>
    <w:rsid w:val="61F26796"/>
    <w:rsid w:val="61F33E33"/>
    <w:rsid w:val="620108E7"/>
    <w:rsid w:val="62182763"/>
    <w:rsid w:val="621C2A88"/>
    <w:rsid w:val="621E4762"/>
    <w:rsid w:val="62267A6A"/>
    <w:rsid w:val="62294919"/>
    <w:rsid w:val="625C1A1B"/>
    <w:rsid w:val="62693673"/>
    <w:rsid w:val="62781E83"/>
    <w:rsid w:val="627D1B4F"/>
    <w:rsid w:val="6281227B"/>
    <w:rsid w:val="62845E8E"/>
    <w:rsid w:val="628479A3"/>
    <w:rsid w:val="629D3AF1"/>
    <w:rsid w:val="62AB5DBF"/>
    <w:rsid w:val="62AF7DCA"/>
    <w:rsid w:val="62C31075"/>
    <w:rsid w:val="62CB13E5"/>
    <w:rsid w:val="62E66ED4"/>
    <w:rsid w:val="631232B9"/>
    <w:rsid w:val="633555B1"/>
    <w:rsid w:val="634705A4"/>
    <w:rsid w:val="63496199"/>
    <w:rsid w:val="634A1F31"/>
    <w:rsid w:val="634C5E90"/>
    <w:rsid w:val="63523834"/>
    <w:rsid w:val="63534ADC"/>
    <w:rsid w:val="6360132F"/>
    <w:rsid w:val="63807D71"/>
    <w:rsid w:val="63820D87"/>
    <w:rsid w:val="638D39B4"/>
    <w:rsid w:val="6397657F"/>
    <w:rsid w:val="63A37195"/>
    <w:rsid w:val="63A66586"/>
    <w:rsid w:val="63B51D66"/>
    <w:rsid w:val="63BA1791"/>
    <w:rsid w:val="63D1478B"/>
    <w:rsid w:val="63F339C5"/>
    <w:rsid w:val="63FE45D7"/>
    <w:rsid w:val="6407396A"/>
    <w:rsid w:val="640872D7"/>
    <w:rsid w:val="6409385F"/>
    <w:rsid w:val="643214DE"/>
    <w:rsid w:val="643667CD"/>
    <w:rsid w:val="643A2F69"/>
    <w:rsid w:val="64471018"/>
    <w:rsid w:val="645E583C"/>
    <w:rsid w:val="64681538"/>
    <w:rsid w:val="64786E96"/>
    <w:rsid w:val="64851A73"/>
    <w:rsid w:val="64945F3E"/>
    <w:rsid w:val="64A05B25"/>
    <w:rsid w:val="64A42DAC"/>
    <w:rsid w:val="64C45982"/>
    <w:rsid w:val="64E076E5"/>
    <w:rsid w:val="64E3392E"/>
    <w:rsid w:val="64E43CAD"/>
    <w:rsid w:val="64F47126"/>
    <w:rsid w:val="650C13F1"/>
    <w:rsid w:val="65156A1A"/>
    <w:rsid w:val="65214A8A"/>
    <w:rsid w:val="652440B8"/>
    <w:rsid w:val="65271F41"/>
    <w:rsid w:val="65344645"/>
    <w:rsid w:val="654A5B67"/>
    <w:rsid w:val="654C6AB1"/>
    <w:rsid w:val="654E1605"/>
    <w:rsid w:val="654E1C93"/>
    <w:rsid w:val="65582006"/>
    <w:rsid w:val="659B642E"/>
    <w:rsid w:val="65A12F3F"/>
    <w:rsid w:val="65B23876"/>
    <w:rsid w:val="65D05369"/>
    <w:rsid w:val="65D3510D"/>
    <w:rsid w:val="65F5255F"/>
    <w:rsid w:val="65FC4CBB"/>
    <w:rsid w:val="662537AE"/>
    <w:rsid w:val="6628136B"/>
    <w:rsid w:val="662C24B7"/>
    <w:rsid w:val="663553C3"/>
    <w:rsid w:val="663A02D6"/>
    <w:rsid w:val="663E16B5"/>
    <w:rsid w:val="665250DC"/>
    <w:rsid w:val="66667086"/>
    <w:rsid w:val="667937C7"/>
    <w:rsid w:val="668D3B28"/>
    <w:rsid w:val="669611F2"/>
    <w:rsid w:val="669A44E1"/>
    <w:rsid w:val="669D1382"/>
    <w:rsid w:val="669F63E0"/>
    <w:rsid w:val="66A359F5"/>
    <w:rsid w:val="66AD7BC4"/>
    <w:rsid w:val="66BF1F32"/>
    <w:rsid w:val="66D7779C"/>
    <w:rsid w:val="66DF42AF"/>
    <w:rsid w:val="66F2783C"/>
    <w:rsid w:val="66F56BED"/>
    <w:rsid w:val="670F5A14"/>
    <w:rsid w:val="67153EE6"/>
    <w:rsid w:val="672B7B38"/>
    <w:rsid w:val="6730779A"/>
    <w:rsid w:val="67324F79"/>
    <w:rsid w:val="67587C9B"/>
    <w:rsid w:val="6760307A"/>
    <w:rsid w:val="6765774B"/>
    <w:rsid w:val="676C15CE"/>
    <w:rsid w:val="676F1B28"/>
    <w:rsid w:val="677641DB"/>
    <w:rsid w:val="678B2811"/>
    <w:rsid w:val="678C7BC9"/>
    <w:rsid w:val="678D1F63"/>
    <w:rsid w:val="67A741AC"/>
    <w:rsid w:val="67B55219"/>
    <w:rsid w:val="67C97804"/>
    <w:rsid w:val="67DD7EDC"/>
    <w:rsid w:val="67FB5009"/>
    <w:rsid w:val="680C1ACC"/>
    <w:rsid w:val="680C5982"/>
    <w:rsid w:val="68261FF1"/>
    <w:rsid w:val="682B656B"/>
    <w:rsid w:val="682F22F4"/>
    <w:rsid w:val="683832FF"/>
    <w:rsid w:val="68453638"/>
    <w:rsid w:val="6862254F"/>
    <w:rsid w:val="686259C5"/>
    <w:rsid w:val="68681602"/>
    <w:rsid w:val="686A79C4"/>
    <w:rsid w:val="68845783"/>
    <w:rsid w:val="688E37BC"/>
    <w:rsid w:val="689C2899"/>
    <w:rsid w:val="68B806A9"/>
    <w:rsid w:val="68C577FC"/>
    <w:rsid w:val="68D77375"/>
    <w:rsid w:val="68DA4AA1"/>
    <w:rsid w:val="68DE790D"/>
    <w:rsid w:val="68E317AA"/>
    <w:rsid w:val="68E522FA"/>
    <w:rsid w:val="68EF06F4"/>
    <w:rsid w:val="69000D67"/>
    <w:rsid w:val="6917287C"/>
    <w:rsid w:val="691E1A9A"/>
    <w:rsid w:val="692923DF"/>
    <w:rsid w:val="692B230E"/>
    <w:rsid w:val="69321295"/>
    <w:rsid w:val="69445D75"/>
    <w:rsid w:val="695A6A45"/>
    <w:rsid w:val="69676588"/>
    <w:rsid w:val="69693B3B"/>
    <w:rsid w:val="697621B6"/>
    <w:rsid w:val="697F0536"/>
    <w:rsid w:val="69865C1C"/>
    <w:rsid w:val="699B2874"/>
    <w:rsid w:val="69A05F36"/>
    <w:rsid w:val="69B136DA"/>
    <w:rsid w:val="69B42DEE"/>
    <w:rsid w:val="69B77CFD"/>
    <w:rsid w:val="69C12B33"/>
    <w:rsid w:val="69D63AB9"/>
    <w:rsid w:val="69DD1C68"/>
    <w:rsid w:val="69FE2281"/>
    <w:rsid w:val="69FE4B1A"/>
    <w:rsid w:val="6A0C1734"/>
    <w:rsid w:val="6A122EC6"/>
    <w:rsid w:val="6A2A594C"/>
    <w:rsid w:val="6A4C4CE3"/>
    <w:rsid w:val="6A5134CF"/>
    <w:rsid w:val="6A513A65"/>
    <w:rsid w:val="6A5343C2"/>
    <w:rsid w:val="6A560035"/>
    <w:rsid w:val="6A5D48E7"/>
    <w:rsid w:val="6A703838"/>
    <w:rsid w:val="6A761A13"/>
    <w:rsid w:val="6A794921"/>
    <w:rsid w:val="6A7C6610"/>
    <w:rsid w:val="6A835E2B"/>
    <w:rsid w:val="6A84407F"/>
    <w:rsid w:val="6A9727AB"/>
    <w:rsid w:val="6A9751E7"/>
    <w:rsid w:val="6AA749B7"/>
    <w:rsid w:val="6AAB5637"/>
    <w:rsid w:val="6AAE53CE"/>
    <w:rsid w:val="6AB50AEC"/>
    <w:rsid w:val="6ACB6D95"/>
    <w:rsid w:val="6ACE2553"/>
    <w:rsid w:val="6AD86C97"/>
    <w:rsid w:val="6AEB3361"/>
    <w:rsid w:val="6AF16A34"/>
    <w:rsid w:val="6AFF75E8"/>
    <w:rsid w:val="6B047DAE"/>
    <w:rsid w:val="6B1C6159"/>
    <w:rsid w:val="6B2362EF"/>
    <w:rsid w:val="6B2F03D6"/>
    <w:rsid w:val="6B304D19"/>
    <w:rsid w:val="6B5075A7"/>
    <w:rsid w:val="6B5517F9"/>
    <w:rsid w:val="6B593EA5"/>
    <w:rsid w:val="6B6335C0"/>
    <w:rsid w:val="6B680CD9"/>
    <w:rsid w:val="6B7F7CE4"/>
    <w:rsid w:val="6B824826"/>
    <w:rsid w:val="6B8C25A0"/>
    <w:rsid w:val="6B933EC9"/>
    <w:rsid w:val="6B9C0A53"/>
    <w:rsid w:val="6BA91601"/>
    <w:rsid w:val="6BBA359E"/>
    <w:rsid w:val="6BC27C12"/>
    <w:rsid w:val="6BDD054E"/>
    <w:rsid w:val="6BE227D5"/>
    <w:rsid w:val="6BF27DB8"/>
    <w:rsid w:val="6BF669FF"/>
    <w:rsid w:val="6BFD7FCE"/>
    <w:rsid w:val="6C004C06"/>
    <w:rsid w:val="6C100E7D"/>
    <w:rsid w:val="6C134924"/>
    <w:rsid w:val="6C1C449F"/>
    <w:rsid w:val="6C4228F7"/>
    <w:rsid w:val="6C4D084E"/>
    <w:rsid w:val="6C8E21ED"/>
    <w:rsid w:val="6C933743"/>
    <w:rsid w:val="6CC1688F"/>
    <w:rsid w:val="6CDC6E26"/>
    <w:rsid w:val="6D026AE4"/>
    <w:rsid w:val="6D073D51"/>
    <w:rsid w:val="6D15302B"/>
    <w:rsid w:val="6D190726"/>
    <w:rsid w:val="6D1C66E8"/>
    <w:rsid w:val="6D281929"/>
    <w:rsid w:val="6D2F7020"/>
    <w:rsid w:val="6D3934A8"/>
    <w:rsid w:val="6D555F99"/>
    <w:rsid w:val="6D8029B4"/>
    <w:rsid w:val="6DAB1EF5"/>
    <w:rsid w:val="6DE57F01"/>
    <w:rsid w:val="6DEA5E7F"/>
    <w:rsid w:val="6DF217C2"/>
    <w:rsid w:val="6DFF4B03"/>
    <w:rsid w:val="6E057211"/>
    <w:rsid w:val="6E237808"/>
    <w:rsid w:val="6E253F47"/>
    <w:rsid w:val="6E2B2972"/>
    <w:rsid w:val="6E30173B"/>
    <w:rsid w:val="6E3F0DCD"/>
    <w:rsid w:val="6E6609CD"/>
    <w:rsid w:val="6E772B5E"/>
    <w:rsid w:val="6E972608"/>
    <w:rsid w:val="6E983CDC"/>
    <w:rsid w:val="6EAF0D45"/>
    <w:rsid w:val="6EB77ED2"/>
    <w:rsid w:val="6EC557F8"/>
    <w:rsid w:val="6EC62E65"/>
    <w:rsid w:val="6ED57A07"/>
    <w:rsid w:val="6ED65B78"/>
    <w:rsid w:val="6EDB12E4"/>
    <w:rsid w:val="6EE165D1"/>
    <w:rsid w:val="6EED2176"/>
    <w:rsid w:val="6EFC72F9"/>
    <w:rsid w:val="6F072835"/>
    <w:rsid w:val="6F0C6958"/>
    <w:rsid w:val="6F283566"/>
    <w:rsid w:val="6F2D2649"/>
    <w:rsid w:val="6F2D2C70"/>
    <w:rsid w:val="6F3C01FA"/>
    <w:rsid w:val="6F4713C0"/>
    <w:rsid w:val="6F496521"/>
    <w:rsid w:val="6F582CB2"/>
    <w:rsid w:val="6F6350AD"/>
    <w:rsid w:val="6F717D79"/>
    <w:rsid w:val="6F72261C"/>
    <w:rsid w:val="6F8F7120"/>
    <w:rsid w:val="6F975F07"/>
    <w:rsid w:val="6FAD05D8"/>
    <w:rsid w:val="6FC96AC7"/>
    <w:rsid w:val="6FD306A3"/>
    <w:rsid w:val="6FD544A0"/>
    <w:rsid w:val="6FE55EE6"/>
    <w:rsid w:val="6FF30F78"/>
    <w:rsid w:val="700C2B10"/>
    <w:rsid w:val="701D6B53"/>
    <w:rsid w:val="702C69D0"/>
    <w:rsid w:val="70464EE7"/>
    <w:rsid w:val="704966FC"/>
    <w:rsid w:val="705C48BD"/>
    <w:rsid w:val="705D7B19"/>
    <w:rsid w:val="705E52AB"/>
    <w:rsid w:val="706614A5"/>
    <w:rsid w:val="706C4336"/>
    <w:rsid w:val="7079236D"/>
    <w:rsid w:val="707E55A6"/>
    <w:rsid w:val="709B2B3D"/>
    <w:rsid w:val="70A174E5"/>
    <w:rsid w:val="70C106D4"/>
    <w:rsid w:val="70C96F79"/>
    <w:rsid w:val="70F61187"/>
    <w:rsid w:val="70FE73BF"/>
    <w:rsid w:val="71107126"/>
    <w:rsid w:val="71150F60"/>
    <w:rsid w:val="711F3DA5"/>
    <w:rsid w:val="712B01DA"/>
    <w:rsid w:val="71547018"/>
    <w:rsid w:val="71556CA2"/>
    <w:rsid w:val="716234CF"/>
    <w:rsid w:val="71644924"/>
    <w:rsid w:val="716B03D6"/>
    <w:rsid w:val="71735B5D"/>
    <w:rsid w:val="717733CD"/>
    <w:rsid w:val="71777817"/>
    <w:rsid w:val="71782967"/>
    <w:rsid w:val="71791808"/>
    <w:rsid w:val="718F2976"/>
    <w:rsid w:val="719635FF"/>
    <w:rsid w:val="719F3FF1"/>
    <w:rsid w:val="71A50A0F"/>
    <w:rsid w:val="71A52F16"/>
    <w:rsid w:val="71BB7034"/>
    <w:rsid w:val="71CA086B"/>
    <w:rsid w:val="71D460CC"/>
    <w:rsid w:val="71E6718E"/>
    <w:rsid w:val="71EA24EF"/>
    <w:rsid w:val="71ED2368"/>
    <w:rsid w:val="71F97EED"/>
    <w:rsid w:val="720C33A8"/>
    <w:rsid w:val="720E2AF6"/>
    <w:rsid w:val="7212597E"/>
    <w:rsid w:val="72167163"/>
    <w:rsid w:val="72177FD5"/>
    <w:rsid w:val="721E0BFE"/>
    <w:rsid w:val="725B41D7"/>
    <w:rsid w:val="72630946"/>
    <w:rsid w:val="72696605"/>
    <w:rsid w:val="72703278"/>
    <w:rsid w:val="727865B5"/>
    <w:rsid w:val="7279622E"/>
    <w:rsid w:val="7285148E"/>
    <w:rsid w:val="72853E81"/>
    <w:rsid w:val="72A7196E"/>
    <w:rsid w:val="72B329C8"/>
    <w:rsid w:val="72C20797"/>
    <w:rsid w:val="72C4552A"/>
    <w:rsid w:val="72C5771E"/>
    <w:rsid w:val="72C71F7C"/>
    <w:rsid w:val="72D85833"/>
    <w:rsid w:val="73392C7F"/>
    <w:rsid w:val="73393218"/>
    <w:rsid w:val="733C7D89"/>
    <w:rsid w:val="733F19B3"/>
    <w:rsid w:val="733F700D"/>
    <w:rsid w:val="73486A14"/>
    <w:rsid w:val="735D48CB"/>
    <w:rsid w:val="73657EEF"/>
    <w:rsid w:val="736E516B"/>
    <w:rsid w:val="73737B27"/>
    <w:rsid w:val="73760763"/>
    <w:rsid w:val="737D1284"/>
    <w:rsid w:val="738A683E"/>
    <w:rsid w:val="73915D55"/>
    <w:rsid w:val="73940F66"/>
    <w:rsid w:val="73A10ED8"/>
    <w:rsid w:val="73AC2871"/>
    <w:rsid w:val="73AF5232"/>
    <w:rsid w:val="73BA3467"/>
    <w:rsid w:val="73DA27A5"/>
    <w:rsid w:val="73E243A1"/>
    <w:rsid w:val="73ED6591"/>
    <w:rsid w:val="73F601D3"/>
    <w:rsid w:val="73FB2B0C"/>
    <w:rsid w:val="740473B7"/>
    <w:rsid w:val="740873D3"/>
    <w:rsid w:val="741E2A3A"/>
    <w:rsid w:val="74394100"/>
    <w:rsid w:val="74412814"/>
    <w:rsid w:val="744E501A"/>
    <w:rsid w:val="744F02E8"/>
    <w:rsid w:val="7461043D"/>
    <w:rsid w:val="746867B6"/>
    <w:rsid w:val="7487761A"/>
    <w:rsid w:val="7493682A"/>
    <w:rsid w:val="749F02E6"/>
    <w:rsid w:val="74A04A9E"/>
    <w:rsid w:val="74A3258A"/>
    <w:rsid w:val="74CE30DF"/>
    <w:rsid w:val="74D02062"/>
    <w:rsid w:val="74D059E7"/>
    <w:rsid w:val="74D15578"/>
    <w:rsid w:val="74D760F5"/>
    <w:rsid w:val="74E27F2F"/>
    <w:rsid w:val="750912D9"/>
    <w:rsid w:val="751128C6"/>
    <w:rsid w:val="75146240"/>
    <w:rsid w:val="7520407B"/>
    <w:rsid w:val="754211EF"/>
    <w:rsid w:val="75485643"/>
    <w:rsid w:val="755401FD"/>
    <w:rsid w:val="756C2AE8"/>
    <w:rsid w:val="75737F77"/>
    <w:rsid w:val="757F349D"/>
    <w:rsid w:val="75993003"/>
    <w:rsid w:val="75BD6229"/>
    <w:rsid w:val="75CA1E1A"/>
    <w:rsid w:val="75DF0C60"/>
    <w:rsid w:val="75DF2B92"/>
    <w:rsid w:val="75F07DF0"/>
    <w:rsid w:val="75FA316E"/>
    <w:rsid w:val="760A66D0"/>
    <w:rsid w:val="761C08D5"/>
    <w:rsid w:val="761D4CC4"/>
    <w:rsid w:val="76254E28"/>
    <w:rsid w:val="7629660B"/>
    <w:rsid w:val="76380551"/>
    <w:rsid w:val="764A7F7F"/>
    <w:rsid w:val="765504A1"/>
    <w:rsid w:val="766E280E"/>
    <w:rsid w:val="76844537"/>
    <w:rsid w:val="768554B4"/>
    <w:rsid w:val="769839B4"/>
    <w:rsid w:val="76991C7B"/>
    <w:rsid w:val="76BB2851"/>
    <w:rsid w:val="76BE68EB"/>
    <w:rsid w:val="76C36580"/>
    <w:rsid w:val="76CE1E8E"/>
    <w:rsid w:val="76E308C2"/>
    <w:rsid w:val="76FF5CCF"/>
    <w:rsid w:val="77136F0E"/>
    <w:rsid w:val="7717573B"/>
    <w:rsid w:val="772A1738"/>
    <w:rsid w:val="773005A3"/>
    <w:rsid w:val="7736471C"/>
    <w:rsid w:val="775B2D88"/>
    <w:rsid w:val="77632FD5"/>
    <w:rsid w:val="77657A88"/>
    <w:rsid w:val="776E1F4D"/>
    <w:rsid w:val="776E25C8"/>
    <w:rsid w:val="779025F9"/>
    <w:rsid w:val="77A35EE0"/>
    <w:rsid w:val="77A93B92"/>
    <w:rsid w:val="77BB2ED2"/>
    <w:rsid w:val="77C32BE4"/>
    <w:rsid w:val="77C731F7"/>
    <w:rsid w:val="77CF376F"/>
    <w:rsid w:val="7800228C"/>
    <w:rsid w:val="780805B7"/>
    <w:rsid w:val="781539A7"/>
    <w:rsid w:val="78227C9A"/>
    <w:rsid w:val="78414B2E"/>
    <w:rsid w:val="7849117C"/>
    <w:rsid w:val="784E60FD"/>
    <w:rsid w:val="78787FCA"/>
    <w:rsid w:val="787E3AD2"/>
    <w:rsid w:val="78960322"/>
    <w:rsid w:val="789F58EE"/>
    <w:rsid w:val="78B378A6"/>
    <w:rsid w:val="78B54500"/>
    <w:rsid w:val="78BC340A"/>
    <w:rsid w:val="78D06865"/>
    <w:rsid w:val="78D238A3"/>
    <w:rsid w:val="78D83234"/>
    <w:rsid w:val="78E250C6"/>
    <w:rsid w:val="78E90FE8"/>
    <w:rsid w:val="78ED76F2"/>
    <w:rsid w:val="78F25750"/>
    <w:rsid w:val="78F43F3A"/>
    <w:rsid w:val="78F84BB6"/>
    <w:rsid w:val="78FE67D3"/>
    <w:rsid w:val="79065D03"/>
    <w:rsid w:val="79107D56"/>
    <w:rsid w:val="79514EEC"/>
    <w:rsid w:val="79656E35"/>
    <w:rsid w:val="79665B9F"/>
    <w:rsid w:val="7981225E"/>
    <w:rsid w:val="799B5702"/>
    <w:rsid w:val="79A73292"/>
    <w:rsid w:val="79AF56BF"/>
    <w:rsid w:val="79B67AE7"/>
    <w:rsid w:val="79B72ED1"/>
    <w:rsid w:val="79BE0FEA"/>
    <w:rsid w:val="79BF4AE9"/>
    <w:rsid w:val="79CD19C4"/>
    <w:rsid w:val="79CF30CF"/>
    <w:rsid w:val="79DB08A0"/>
    <w:rsid w:val="79DF65A6"/>
    <w:rsid w:val="7A044C45"/>
    <w:rsid w:val="7A0A7E99"/>
    <w:rsid w:val="7A0D4A00"/>
    <w:rsid w:val="7A2A2E21"/>
    <w:rsid w:val="7A2B19F7"/>
    <w:rsid w:val="7A336347"/>
    <w:rsid w:val="7A3C38A0"/>
    <w:rsid w:val="7A3D2533"/>
    <w:rsid w:val="7A3F7306"/>
    <w:rsid w:val="7A400002"/>
    <w:rsid w:val="7A4356C2"/>
    <w:rsid w:val="7A6466BA"/>
    <w:rsid w:val="7A68076E"/>
    <w:rsid w:val="7A73D56A"/>
    <w:rsid w:val="7A7A4E57"/>
    <w:rsid w:val="7A860A77"/>
    <w:rsid w:val="7A873B82"/>
    <w:rsid w:val="7A8828FF"/>
    <w:rsid w:val="7A8920BD"/>
    <w:rsid w:val="7A8D70FA"/>
    <w:rsid w:val="7A8E29B4"/>
    <w:rsid w:val="7A9517E5"/>
    <w:rsid w:val="7A9A0F98"/>
    <w:rsid w:val="7A9C6D30"/>
    <w:rsid w:val="7A9E3FBE"/>
    <w:rsid w:val="7AB67838"/>
    <w:rsid w:val="7ABC2BF4"/>
    <w:rsid w:val="7ABE071F"/>
    <w:rsid w:val="7AD301A1"/>
    <w:rsid w:val="7ADB1D04"/>
    <w:rsid w:val="7AE3343F"/>
    <w:rsid w:val="7AE57A2E"/>
    <w:rsid w:val="7AFD05C1"/>
    <w:rsid w:val="7AFD21A9"/>
    <w:rsid w:val="7B095791"/>
    <w:rsid w:val="7B0A1095"/>
    <w:rsid w:val="7B140014"/>
    <w:rsid w:val="7B313CBF"/>
    <w:rsid w:val="7B3408C3"/>
    <w:rsid w:val="7B4355BA"/>
    <w:rsid w:val="7B4574BA"/>
    <w:rsid w:val="7B7B6124"/>
    <w:rsid w:val="7B85770A"/>
    <w:rsid w:val="7B885C15"/>
    <w:rsid w:val="7B8A1A0A"/>
    <w:rsid w:val="7B8A23D5"/>
    <w:rsid w:val="7BB6541A"/>
    <w:rsid w:val="7BC61046"/>
    <w:rsid w:val="7BE115A2"/>
    <w:rsid w:val="7C143C9D"/>
    <w:rsid w:val="7C145A22"/>
    <w:rsid w:val="7C1D1DED"/>
    <w:rsid w:val="7C3E7B1B"/>
    <w:rsid w:val="7C3F7A3A"/>
    <w:rsid w:val="7C4A0E58"/>
    <w:rsid w:val="7C5021DB"/>
    <w:rsid w:val="7C702446"/>
    <w:rsid w:val="7C7379A0"/>
    <w:rsid w:val="7C783931"/>
    <w:rsid w:val="7C7F5840"/>
    <w:rsid w:val="7C833129"/>
    <w:rsid w:val="7C84099C"/>
    <w:rsid w:val="7C84622F"/>
    <w:rsid w:val="7C8F51B8"/>
    <w:rsid w:val="7C9403C5"/>
    <w:rsid w:val="7CA73481"/>
    <w:rsid w:val="7CB33FDE"/>
    <w:rsid w:val="7CC83E83"/>
    <w:rsid w:val="7CD872B0"/>
    <w:rsid w:val="7CDF50F0"/>
    <w:rsid w:val="7D2709D0"/>
    <w:rsid w:val="7D30518B"/>
    <w:rsid w:val="7D3D6135"/>
    <w:rsid w:val="7D431705"/>
    <w:rsid w:val="7D60537B"/>
    <w:rsid w:val="7D83255D"/>
    <w:rsid w:val="7D9C3D24"/>
    <w:rsid w:val="7D9F053A"/>
    <w:rsid w:val="7DBF03F0"/>
    <w:rsid w:val="7DC15EEC"/>
    <w:rsid w:val="7DC728FC"/>
    <w:rsid w:val="7DC92F12"/>
    <w:rsid w:val="7DDA76E6"/>
    <w:rsid w:val="7DDD3B7C"/>
    <w:rsid w:val="7DE123F4"/>
    <w:rsid w:val="7DF7768B"/>
    <w:rsid w:val="7E1672FA"/>
    <w:rsid w:val="7E207E4B"/>
    <w:rsid w:val="7E4563CF"/>
    <w:rsid w:val="7E567C0D"/>
    <w:rsid w:val="7E675A74"/>
    <w:rsid w:val="7E763DA8"/>
    <w:rsid w:val="7E785CA5"/>
    <w:rsid w:val="7EA30F23"/>
    <w:rsid w:val="7EB222A8"/>
    <w:rsid w:val="7EBA3D91"/>
    <w:rsid w:val="7EBB3E8D"/>
    <w:rsid w:val="7EBE4702"/>
    <w:rsid w:val="7ECA6AA3"/>
    <w:rsid w:val="7ED427C8"/>
    <w:rsid w:val="7EE34B98"/>
    <w:rsid w:val="7EF1C079"/>
    <w:rsid w:val="7F154B44"/>
    <w:rsid w:val="7F1D4002"/>
    <w:rsid w:val="7F1E3C0C"/>
    <w:rsid w:val="7F2B6CC5"/>
    <w:rsid w:val="7F2E6B36"/>
    <w:rsid w:val="7F383C8A"/>
    <w:rsid w:val="7F3E4729"/>
    <w:rsid w:val="7F3E6A40"/>
    <w:rsid w:val="7F473382"/>
    <w:rsid w:val="7F5E3DF6"/>
    <w:rsid w:val="7F655C40"/>
    <w:rsid w:val="7F774211"/>
    <w:rsid w:val="7F811DC3"/>
    <w:rsid w:val="7F8255B2"/>
    <w:rsid w:val="7F8E2E82"/>
    <w:rsid w:val="7F931987"/>
    <w:rsid w:val="7F9C5EAF"/>
    <w:rsid w:val="7FB93AF5"/>
    <w:rsid w:val="7FBF5433"/>
    <w:rsid w:val="7FCE32ED"/>
    <w:rsid w:val="7FD94EF3"/>
    <w:rsid w:val="7FE43633"/>
    <w:rsid w:val="7FF717CA"/>
    <w:rsid w:val="7FFF2AA5"/>
    <w:rsid w:val="93FCF14D"/>
    <w:rsid w:val="9EF73773"/>
    <w:rsid w:val="BF7F0E42"/>
    <w:rsid w:val="BFAD412E"/>
    <w:rsid w:val="CB67C5A5"/>
    <w:rsid w:val="DDD77740"/>
    <w:rsid w:val="ED97CEE7"/>
    <w:rsid w:val="FB554049"/>
    <w:rsid w:val="FBB43BF3"/>
    <w:rsid w:val="FBFE2297"/>
    <w:rsid w:val="FDEFB07A"/>
    <w:rsid w:val="FEFFE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9"/>
    <w:pPr>
      <w:keepNext/>
      <w:keepLines/>
      <w:numPr>
        <w:ilvl w:val="1"/>
        <w:numId w:val="1"/>
      </w:numPr>
      <w:adjustRightInd w:val="0"/>
      <w:snapToGrid w:val="0"/>
      <w:spacing w:before="120" w:after="120"/>
      <w:outlineLvl w:val="1"/>
    </w:pPr>
    <w:rPr>
      <w:rFonts w:ascii="黑体" w:hAnsi="黑体" w:eastAsia="黑体" w:cs="黑体"/>
      <w:bCs/>
      <w:sz w:val="24"/>
    </w:rPr>
  </w:style>
  <w:style w:type="paragraph" w:styleId="5">
    <w:name w:val="heading 3"/>
    <w:basedOn w:val="1"/>
    <w:next w:val="1"/>
    <w:unhideWhenUsed/>
    <w:qFormat/>
    <w:uiPriority w:val="99"/>
    <w:pPr>
      <w:keepNext/>
      <w:keepLines/>
      <w:numPr>
        <w:ilvl w:val="2"/>
        <w:numId w:val="1"/>
      </w:numPr>
      <w:adjustRightInd w:val="0"/>
      <w:snapToGrid w:val="0"/>
      <w:spacing w:before="163" w:beforeLines="50" w:after="163" w:afterLines="50"/>
      <w:outlineLvl w:val="2"/>
    </w:pPr>
    <w:rPr>
      <w:rFonts w:ascii="黑体" w:hAnsi="黑体" w:eastAsia="黑体" w:cs="黑体"/>
      <w:bCs/>
      <w:sz w:val="24"/>
    </w:rPr>
  </w:style>
  <w:style w:type="paragraph" w:styleId="6">
    <w:name w:val="heading 4"/>
    <w:basedOn w:val="1"/>
    <w:next w:val="1"/>
    <w:qFormat/>
    <w:uiPriority w:val="9"/>
    <w:pPr>
      <w:spacing w:line="360" w:lineRule="auto"/>
      <w:ind w:firstLine="480" w:firstLineChars="200"/>
      <w:outlineLvl w:val="3"/>
    </w:pPr>
    <w:rPr>
      <w:rFonts w:ascii="宋体" w:hAnsi="宋体" w:eastAsia="宋体" w:cs="Times New Roman"/>
      <w:bCs/>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8">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9">
    <w:name w:val="annotation text"/>
    <w:basedOn w:val="1"/>
    <w:semiHidden/>
    <w:unhideWhenUsed/>
    <w:qFormat/>
    <w:uiPriority w:val="99"/>
    <w:pPr>
      <w:jc w:val="left"/>
    </w:pPr>
  </w:style>
  <w:style w:type="paragraph" w:styleId="10">
    <w:name w:val="Body Text"/>
    <w:basedOn w:val="1"/>
    <w:next w:val="1"/>
    <w:qFormat/>
    <w:uiPriority w:val="0"/>
    <w:rPr>
      <w:sz w:val="28"/>
    </w:rPr>
  </w:style>
  <w:style w:type="paragraph" w:styleId="11">
    <w:name w:val="Body Text Indent"/>
    <w:basedOn w:val="1"/>
    <w:qFormat/>
    <w:uiPriority w:val="0"/>
    <w:pPr>
      <w:spacing w:after="120"/>
      <w:ind w:left="420" w:leftChars="20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line="220" w:lineRule="exact"/>
    </w:pPr>
    <w:rPr>
      <w:rFonts w:cs="Calibri"/>
      <w:b/>
      <w:bCs/>
      <w:caps/>
      <w:color w:val="0070C0"/>
      <w:sz w:val="15"/>
      <w:szCs w:val="20"/>
    </w:rPr>
  </w:style>
  <w:style w:type="paragraph" w:styleId="14">
    <w:name w:val="Body Text First Indent"/>
    <w:basedOn w:val="10"/>
    <w:qFormat/>
    <w:uiPriority w:val="0"/>
    <w:pPr>
      <w:ind w:firstLine="420" w:firstLineChars="100"/>
    </w:pPr>
  </w:style>
  <w:style w:type="paragraph" w:styleId="15">
    <w:name w:val="Body Text First Indent 2"/>
    <w:basedOn w:val="11"/>
    <w:semiHidden/>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PwC Normal"/>
    <w:basedOn w:val="1"/>
    <w:qFormat/>
    <w:uiPriority w:val="99"/>
    <w:pPr>
      <w:spacing w:before="180" w:after="180" w:line="240" w:lineRule="atLeast"/>
    </w:pPr>
  </w:style>
  <w:style w:type="paragraph" w:styleId="20">
    <w:name w:val="List Paragraph"/>
    <w:basedOn w:val="1"/>
    <w:qFormat/>
    <w:uiPriority w:val="34"/>
    <w:pPr>
      <w:ind w:firstLine="420"/>
    </w:pPr>
  </w:style>
  <w:style w:type="paragraph" w:customStyle="1" w:styleId="21">
    <w:name w:val="vic正文"/>
    <w:basedOn w:val="1"/>
    <w:qFormat/>
    <w:uiPriority w:val="0"/>
    <w:pPr>
      <w:spacing w:line="360" w:lineRule="auto"/>
      <w:ind w:firstLine="200" w:firstLineChars="200"/>
    </w:pPr>
    <w:rPr>
      <w:rFonts w:ascii="微软雅黑" w:hAnsi="微软雅黑" w:eastAsia="微软雅黑"/>
      <w:sz w:val="24"/>
    </w:rPr>
  </w:style>
  <w:style w:type="paragraph" w:customStyle="1" w:styleId="22">
    <w:name w:val="列出段落1"/>
    <w:basedOn w:val="1"/>
    <w:qFormat/>
    <w:uiPriority w:val="34"/>
    <w:pPr>
      <w:ind w:firstLine="420"/>
    </w:pPr>
  </w:style>
  <w:style w:type="paragraph" w:customStyle="1" w:styleId="23">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24">
    <w:name w:val="List Paragraph1"/>
    <w:basedOn w:val="1"/>
    <w:qFormat/>
    <w:uiPriority w:val="0"/>
    <w:pPr>
      <w:ind w:firstLine="420"/>
    </w:pPr>
    <w:rPr>
      <w:rFonts w:ascii="Times New Roman" w:hAnsi="Times New Roman" w:cs="Times New Roman"/>
      <w:szCs w:val="21"/>
    </w:rPr>
  </w:style>
  <w:style w:type="paragraph" w:customStyle="1" w:styleId="2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2080</Words>
  <Characters>11862</Characters>
  <Lines>98</Lines>
  <Paragraphs>27</Paragraphs>
  <TotalTime>116</TotalTime>
  <ScaleCrop>false</ScaleCrop>
  <LinksUpToDate>false</LinksUpToDate>
  <CharactersWithSpaces>13915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2021-07-15T02:12:00Z</dcterms:created>
  <dc:creator>admin</dc:creator>
  <cp:lastModifiedBy>348821-潘兴凤</cp:lastModifiedBy>
  <cp:lastPrinted>2023-08-31T10:02:00Z</cp:lastPrinted>
  <dcterms:modified xsi:type="dcterms:W3CDTF">2023-09-22T09:55:35Z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946215153BA64A6E9EDE013C2A969491</vt:lpwstr>
  </property>
</Properties>
</file>